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1B62" w:rsidRPr="00117B1B" w:rsidRDefault="00FA1B62" w:rsidP="0021554B">
      <w:pPr>
        <w:spacing w:after="0" w:line="240" w:lineRule="auto"/>
        <w:jc w:val="right"/>
        <w:rPr>
          <w:rFonts w:asciiTheme="majorHAnsi" w:hAnsiTheme="majorHAnsi" w:cstheme="majorHAnsi"/>
          <w:color w:val="auto"/>
          <w:szCs w:val="20"/>
        </w:rPr>
      </w:pPr>
    </w:p>
    <w:p w:rsidR="00FA1B62" w:rsidRPr="00117B1B" w:rsidRDefault="00CE5895" w:rsidP="00FA1B62">
      <w:pPr>
        <w:spacing w:after="0" w:line="240" w:lineRule="auto"/>
        <w:jc w:val="center"/>
        <w:rPr>
          <w:rFonts w:asciiTheme="majorHAnsi" w:hAnsiTheme="majorHAnsi" w:cstheme="majorHAnsi"/>
          <w:b/>
          <w:color w:val="auto"/>
          <w:szCs w:val="20"/>
        </w:rPr>
      </w:pPr>
      <w:r w:rsidRPr="00117B1B">
        <w:rPr>
          <w:rFonts w:asciiTheme="majorHAnsi" w:hAnsiTheme="majorHAnsi" w:cstheme="majorHAnsi"/>
          <w:b/>
          <w:color w:val="auto"/>
          <w:szCs w:val="20"/>
        </w:rPr>
        <w:t>ICS DIGITAL CONSORTIUM</w:t>
      </w:r>
      <w:r w:rsidR="00AC1276" w:rsidRPr="00117B1B">
        <w:rPr>
          <w:rFonts w:asciiTheme="majorHAnsi" w:hAnsiTheme="majorHAnsi" w:cstheme="majorHAnsi"/>
          <w:b/>
          <w:color w:val="auto"/>
          <w:szCs w:val="20"/>
        </w:rPr>
        <w:t xml:space="preserve"> </w:t>
      </w:r>
      <w:r w:rsidRPr="00117B1B">
        <w:rPr>
          <w:rFonts w:asciiTheme="majorHAnsi" w:hAnsiTheme="majorHAnsi" w:cstheme="majorHAnsi"/>
          <w:b/>
          <w:color w:val="auto"/>
          <w:szCs w:val="20"/>
        </w:rPr>
        <w:t>BOARD</w:t>
      </w:r>
    </w:p>
    <w:p w:rsidR="00FA1B62" w:rsidRPr="00117B1B" w:rsidRDefault="00FA1B62" w:rsidP="00FA1B62">
      <w:pPr>
        <w:spacing w:after="0" w:line="240" w:lineRule="auto"/>
        <w:jc w:val="center"/>
        <w:rPr>
          <w:rFonts w:asciiTheme="majorHAnsi" w:hAnsiTheme="majorHAnsi" w:cstheme="majorHAnsi"/>
          <w:b/>
          <w:color w:val="auto"/>
          <w:szCs w:val="20"/>
        </w:rPr>
      </w:pPr>
      <w:r w:rsidRPr="00117B1B">
        <w:rPr>
          <w:rFonts w:asciiTheme="majorHAnsi" w:hAnsiTheme="majorHAnsi" w:cstheme="majorHAnsi"/>
          <w:b/>
          <w:color w:val="auto"/>
          <w:szCs w:val="20"/>
        </w:rPr>
        <w:t>Terms of Reference</w:t>
      </w:r>
      <w:r w:rsidR="004E0D54" w:rsidRPr="00117B1B">
        <w:rPr>
          <w:rFonts w:asciiTheme="majorHAnsi" w:hAnsiTheme="majorHAnsi" w:cstheme="majorHAnsi"/>
          <w:b/>
          <w:color w:val="auto"/>
          <w:szCs w:val="20"/>
        </w:rPr>
        <w:t xml:space="preserve">  </w:t>
      </w:r>
    </w:p>
    <w:p w:rsidR="00FA1B62" w:rsidRPr="00117B1B" w:rsidRDefault="00FA1B62" w:rsidP="00FA1B62">
      <w:pPr>
        <w:pBdr>
          <w:bottom w:val="single" w:sz="6" w:space="1" w:color="auto"/>
        </w:pBdr>
        <w:spacing w:after="0" w:line="240" w:lineRule="auto"/>
        <w:jc w:val="center"/>
        <w:rPr>
          <w:rFonts w:asciiTheme="majorHAnsi" w:hAnsiTheme="majorHAnsi" w:cstheme="majorHAnsi"/>
          <w:b/>
          <w:color w:val="auto"/>
          <w:szCs w:val="20"/>
        </w:rPr>
      </w:pPr>
    </w:p>
    <w:p w:rsidR="00FA1B62" w:rsidRDefault="00FA1B62" w:rsidP="00FA1B62">
      <w:pPr>
        <w:spacing w:after="0" w:line="240" w:lineRule="auto"/>
        <w:jc w:val="both"/>
        <w:rPr>
          <w:rFonts w:asciiTheme="majorHAnsi" w:hAnsiTheme="majorHAnsi" w:cstheme="majorHAnsi"/>
          <w:b/>
          <w:color w:val="auto"/>
          <w:szCs w:val="20"/>
          <w:u w:val="single"/>
        </w:rPr>
      </w:pPr>
    </w:p>
    <w:p w:rsidR="00AC6BAF" w:rsidRPr="00D812EC" w:rsidRDefault="00D812EC" w:rsidP="00FA1B62">
      <w:pPr>
        <w:spacing w:after="0" w:line="240" w:lineRule="auto"/>
        <w:jc w:val="both"/>
        <w:rPr>
          <w:rFonts w:asciiTheme="majorHAnsi" w:hAnsiTheme="majorHAnsi" w:cstheme="majorHAnsi"/>
          <w:color w:val="auto"/>
          <w:szCs w:val="20"/>
        </w:rPr>
      </w:pPr>
      <w:r w:rsidRPr="00D812EC">
        <w:rPr>
          <w:rFonts w:asciiTheme="majorHAnsi" w:hAnsiTheme="majorHAnsi" w:cstheme="majorHAnsi"/>
          <w:color w:val="auto"/>
          <w:szCs w:val="20"/>
        </w:rPr>
        <w:t>Defined terms in these Terms of Reference have the meaning given to them in the ICS Digital Consortium Agreement</w:t>
      </w:r>
      <w:r>
        <w:rPr>
          <w:rFonts w:asciiTheme="majorHAnsi" w:hAnsiTheme="majorHAnsi" w:cstheme="majorHAnsi"/>
          <w:color w:val="auto"/>
          <w:szCs w:val="20"/>
        </w:rPr>
        <w:t xml:space="preserve"> (</w:t>
      </w:r>
      <w:r w:rsidRPr="00D812EC">
        <w:rPr>
          <w:rFonts w:asciiTheme="majorHAnsi" w:hAnsiTheme="majorHAnsi" w:cstheme="majorHAnsi"/>
          <w:b/>
          <w:color w:val="auto"/>
          <w:szCs w:val="20"/>
        </w:rPr>
        <w:t>“the Agreement”</w:t>
      </w:r>
      <w:r>
        <w:rPr>
          <w:rFonts w:asciiTheme="majorHAnsi" w:hAnsiTheme="majorHAnsi" w:cstheme="majorHAnsi"/>
          <w:color w:val="auto"/>
          <w:szCs w:val="20"/>
        </w:rPr>
        <w:t>) unless otherwise stated.</w:t>
      </w:r>
    </w:p>
    <w:p w:rsidR="00D812EC" w:rsidRPr="00117B1B" w:rsidRDefault="00D812EC" w:rsidP="00FA1B62">
      <w:pPr>
        <w:spacing w:after="0" w:line="240" w:lineRule="auto"/>
        <w:jc w:val="both"/>
        <w:rPr>
          <w:rFonts w:asciiTheme="majorHAnsi" w:hAnsiTheme="majorHAnsi" w:cstheme="majorHAnsi"/>
          <w:b/>
          <w:color w:val="auto"/>
          <w:szCs w:val="20"/>
          <w:u w:val="single"/>
        </w:rPr>
      </w:pPr>
    </w:p>
    <w:tbl>
      <w:tblPr>
        <w:tblStyle w:val="TableGrid"/>
        <w:tblW w:w="0" w:type="auto"/>
        <w:tblLayout w:type="fixed"/>
        <w:tblLook w:val="04A0" w:firstRow="1" w:lastRow="0" w:firstColumn="1" w:lastColumn="0" w:noHBand="0" w:noVBand="1"/>
      </w:tblPr>
      <w:tblGrid>
        <w:gridCol w:w="1838"/>
        <w:gridCol w:w="8129"/>
      </w:tblGrid>
      <w:tr w:rsidR="004B4CBB" w:rsidRPr="00117B1B" w:rsidTr="004B4CBB">
        <w:tc>
          <w:tcPr>
            <w:tcW w:w="1838" w:type="dxa"/>
          </w:tcPr>
          <w:p w:rsidR="004B4CBB" w:rsidRPr="004B4CBB" w:rsidRDefault="004B4CBB" w:rsidP="00117B1B">
            <w:pPr>
              <w:spacing w:before="60" w:after="60"/>
              <w:rPr>
                <w:rFonts w:asciiTheme="majorHAnsi" w:hAnsiTheme="majorHAnsi" w:cstheme="majorHAnsi"/>
                <w:color w:val="auto"/>
                <w:szCs w:val="20"/>
              </w:rPr>
            </w:pPr>
            <w:r>
              <w:rPr>
                <w:rFonts w:asciiTheme="majorHAnsi" w:hAnsiTheme="majorHAnsi" w:cstheme="majorHAnsi"/>
                <w:color w:val="auto"/>
                <w:szCs w:val="20"/>
              </w:rPr>
              <w:t>Name of Group</w:t>
            </w:r>
          </w:p>
        </w:tc>
        <w:tc>
          <w:tcPr>
            <w:tcW w:w="8129" w:type="dxa"/>
          </w:tcPr>
          <w:p w:rsidR="004B4CBB" w:rsidRPr="00117B1B" w:rsidRDefault="004B4CBB" w:rsidP="004B4CBB">
            <w:pPr>
              <w:spacing w:before="60" w:after="60"/>
              <w:jc w:val="both"/>
              <w:rPr>
                <w:rFonts w:asciiTheme="majorHAnsi" w:eastAsia="Arial" w:hAnsiTheme="majorHAnsi" w:cstheme="majorHAnsi"/>
                <w:color w:val="auto"/>
                <w:spacing w:val="1"/>
                <w:szCs w:val="20"/>
              </w:rPr>
            </w:pPr>
            <w:r>
              <w:rPr>
                <w:rFonts w:asciiTheme="majorHAnsi" w:eastAsia="Arial" w:hAnsiTheme="majorHAnsi" w:cstheme="majorHAnsi"/>
                <w:color w:val="auto"/>
                <w:spacing w:val="1"/>
                <w:szCs w:val="20"/>
              </w:rPr>
              <w:t>ICS Digital Consortium Board</w:t>
            </w:r>
          </w:p>
        </w:tc>
      </w:tr>
      <w:tr w:rsidR="00117B1B" w:rsidRPr="00117B1B" w:rsidTr="004B4CBB">
        <w:tc>
          <w:tcPr>
            <w:tcW w:w="1838" w:type="dxa"/>
          </w:tcPr>
          <w:p w:rsidR="00117B1B" w:rsidRPr="004B4CBB" w:rsidRDefault="00117B1B" w:rsidP="00117B1B">
            <w:pPr>
              <w:spacing w:before="60" w:after="60"/>
              <w:rPr>
                <w:rFonts w:asciiTheme="majorHAnsi" w:hAnsiTheme="majorHAnsi" w:cstheme="majorHAnsi"/>
                <w:color w:val="auto"/>
                <w:szCs w:val="20"/>
                <w:u w:val="single"/>
              </w:rPr>
            </w:pPr>
            <w:r w:rsidRPr="004B4CBB">
              <w:rPr>
                <w:rFonts w:asciiTheme="majorHAnsi" w:hAnsiTheme="majorHAnsi" w:cstheme="majorHAnsi"/>
                <w:color w:val="auto"/>
                <w:szCs w:val="20"/>
              </w:rPr>
              <w:t>Constitution of Group:</w:t>
            </w:r>
          </w:p>
        </w:tc>
        <w:tc>
          <w:tcPr>
            <w:tcW w:w="8129" w:type="dxa"/>
          </w:tcPr>
          <w:p w:rsidR="00117B1B" w:rsidRPr="00117B1B" w:rsidRDefault="00117B1B" w:rsidP="004B4CBB">
            <w:pPr>
              <w:spacing w:before="60" w:after="60"/>
              <w:jc w:val="both"/>
              <w:rPr>
                <w:rFonts w:asciiTheme="majorHAnsi" w:hAnsiTheme="majorHAnsi" w:cstheme="majorHAnsi"/>
                <w:b/>
                <w:color w:val="auto"/>
                <w:szCs w:val="20"/>
                <w:u w:val="single"/>
              </w:rPr>
            </w:pPr>
            <w:r w:rsidRPr="00117B1B">
              <w:rPr>
                <w:rFonts w:asciiTheme="majorHAnsi" w:eastAsia="Arial" w:hAnsiTheme="majorHAnsi" w:cstheme="majorHAnsi"/>
                <w:color w:val="auto"/>
                <w:spacing w:val="1"/>
                <w:szCs w:val="20"/>
              </w:rPr>
              <w:t>The ICS Digital Consortium Board (the B</w:t>
            </w:r>
            <w:r w:rsidR="004B4CBB">
              <w:rPr>
                <w:rFonts w:asciiTheme="majorHAnsi" w:eastAsia="Arial" w:hAnsiTheme="majorHAnsi" w:cstheme="majorHAnsi"/>
                <w:color w:val="auto"/>
                <w:spacing w:val="1"/>
                <w:szCs w:val="20"/>
              </w:rPr>
              <w:t>oard) has been</w:t>
            </w:r>
            <w:r w:rsidR="00D812EC">
              <w:rPr>
                <w:rFonts w:asciiTheme="majorHAnsi" w:eastAsia="Arial" w:hAnsiTheme="majorHAnsi" w:cstheme="majorHAnsi"/>
                <w:color w:val="auto"/>
                <w:spacing w:val="1"/>
                <w:szCs w:val="20"/>
              </w:rPr>
              <w:t xml:space="preserve"> established </w:t>
            </w:r>
            <w:r w:rsidR="004B4CBB">
              <w:rPr>
                <w:rFonts w:asciiTheme="majorHAnsi" w:eastAsia="Arial" w:hAnsiTheme="majorHAnsi" w:cstheme="majorHAnsi"/>
                <w:color w:val="auto"/>
                <w:spacing w:val="1"/>
                <w:szCs w:val="20"/>
              </w:rPr>
              <w:t xml:space="preserve">by the Member Organisations through the </w:t>
            </w:r>
            <w:r w:rsidRPr="00117B1B">
              <w:rPr>
                <w:rFonts w:asciiTheme="majorHAnsi" w:hAnsiTheme="majorHAnsi" w:cstheme="majorHAnsi"/>
                <w:color w:val="auto"/>
                <w:szCs w:val="20"/>
              </w:rPr>
              <w:t>Consortium Agreement</w:t>
            </w:r>
            <w:r w:rsidR="004B4CBB">
              <w:rPr>
                <w:rFonts w:asciiTheme="majorHAnsi" w:hAnsiTheme="majorHAnsi" w:cstheme="majorHAnsi"/>
                <w:color w:val="auto"/>
                <w:szCs w:val="20"/>
              </w:rPr>
              <w:t>, to act in accordance with these Board Terms of Reference.</w:t>
            </w:r>
          </w:p>
        </w:tc>
      </w:tr>
      <w:tr w:rsidR="00117B1B" w:rsidRPr="00117B1B" w:rsidTr="004B4CBB">
        <w:tc>
          <w:tcPr>
            <w:tcW w:w="1838" w:type="dxa"/>
          </w:tcPr>
          <w:p w:rsidR="00117B1B" w:rsidRPr="004B4CBB" w:rsidRDefault="00117B1B" w:rsidP="00117B1B">
            <w:pPr>
              <w:spacing w:before="60" w:after="60"/>
              <w:rPr>
                <w:rFonts w:asciiTheme="majorHAnsi" w:hAnsiTheme="majorHAnsi" w:cstheme="majorHAnsi"/>
                <w:color w:val="auto"/>
                <w:szCs w:val="20"/>
              </w:rPr>
            </w:pPr>
            <w:r w:rsidRPr="004B4CBB">
              <w:rPr>
                <w:rFonts w:asciiTheme="majorHAnsi" w:hAnsiTheme="majorHAnsi" w:cstheme="majorHAnsi"/>
                <w:color w:val="auto"/>
                <w:szCs w:val="20"/>
              </w:rPr>
              <w:t>Accountable To:</w:t>
            </w:r>
          </w:p>
        </w:tc>
        <w:tc>
          <w:tcPr>
            <w:tcW w:w="8129" w:type="dxa"/>
          </w:tcPr>
          <w:p w:rsidR="004B4CBB" w:rsidRPr="004B4CBB" w:rsidRDefault="004B4CBB" w:rsidP="00117B1B">
            <w:pPr>
              <w:spacing w:before="60" w:after="60"/>
              <w:jc w:val="both"/>
              <w:rPr>
                <w:rFonts w:asciiTheme="majorHAnsi" w:hAnsiTheme="majorHAnsi" w:cstheme="majorHAnsi"/>
                <w:color w:val="auto"/>
                <w:szCs w:val="20"/>
                <w:u w:val="single"/>
              </w:rPr>
            </w:pPr>
            <w:r w:rsidRPr="004B4CBB">
              <w:rPr>
                <w:rFonts w:asciiTheme="majorHAnsi" w:hAnsiTheme="majorHAnsi" w:cstheme="majorHAnsi"/>
                <w:color w:val="auto"/>
                <w:szCs w:val="20"/>
                <w:u w:val="single"/>
              </w:rPr>
              <w:t>Regional Digital Members Forum</w:t>
            </w:r>
          </w:p>
          <w:p w:rsidR="0079387A" w:rsidRDefault="0079387A" w:rsidP="0079387A">
            <w:pPr>
              <w:spacing w:before="60" w:after="60"/>
              <w:jc w:val="both"/>
              <w:rPr>
                <w:rFonts w:asciiTheme="majorHAnsi" w:hAnsiTheme="majorHAnsi" w:cstheme="majorHAnsi"/>
                <w:color w:val="auto"/>
                <w:szCs w:val="20"/>
                <w:u w:val="single"/>
              </w:rPr>
            </w:pPr>
            <w:r w:rsidRPr="00117B1B">
              <w:rPr>
                <w:rFonts w:asciiTheme="majorHAnsi" w:eastAsia="Arial" w:hAnsiTheme="majorHAnsi" w:cstheme="majorHAnsi"/>
                <w:color w:val="auto"/>
                <w:spacing w:val="1"/>
                <w:szCs w:val="20"/>
              </w:rPr>
              <w:t>The Board is accountable to the MF for the fulfilment of its role as set out in the Consortium Agreement and these Terms of Reference.</w:t>
            </w:r>
          </w:p>
          <w:p w:rsidR="0079387A" w:rsidRDefault="0079387A" w:rsidP="00117B1B">
            <w:pPr>
              <w:spacing w:before="60" w:after="60"/>
              <w:jc w:val="both"/>
              <w:rPr>
                <w:rFonts w:asciiTheme="majorHAnsi" w:hAnsiTheme="majorHAnsi" w:cstheme="majorHAnsi"/>
                <w:color w:val="auto"/>
                <w:szCs w:val="20"/>
              </w:rPr>
            </w:pPr>
          </w:p>
          <w:p w:rsidR="00117B1B" w:rsidRDefault="00D812EC" w:rsidP="00117B1B">
            <w:pPr>
              <w:spacing w:before="60" w:after="60"/>
              <w:jc w:val="both"/>
              <w:rPr>
                <w:rFonts w:asciiTheme="majorHAnsi" w:hAnsiTheme="majorHAnsi" w:cstheme="majorHAnsi"/>
                <w:color w:val="auto"/>
                <w:szCs w:val="20"/>
              </w:rPr>
            </w:pPr>
            <w:r>
              <w:rPr>
                <w:rFonts w:asciiTheme="majorHAnsi" w:hAnsiTheme="majorHAnsi" w:cstheme="majorHAnsi"/>
                <w:color w:val="auto"/>
                <w:szCs w:val="20"/>
              </w:rPr>
              <w:t xml:space="preserve">Member Organisation representatives </w:t>
            </w:r>
            <w:r w:rsidR="004B4CBB">
              <w:rPr>
                <w:rFonts w:asciiTheme="majorHAnsi" w:hAnsiTheme="majorHAnsi" w:cstheme="majorHAnsi"/>
                <w:color w:val="auto"/>
                <w:szCs w:val="20"/>
              </w:rPr>
              <w:t>of the MF</w:t>
            </w:r>
            <w:r w:rsidR="0079387A">
              <w:rPr>
                <w:rFonts w:asciiTheme="majorHAnsi" w:hAnsiTheme="majorHAnsi" w:cstheme="majorHAnsi"/>
                <w:color w:val="auto"/>
                <w:szCs w:val="20"/>
              </w:rPr>
              <w:t xml:space="preserve"> </w:t>
            </w:r>
            <w:r>
              <w:rPr>
                <w:rFonts w:asciiTheme="majorHAnsi" w:hAnsiTheme="majorHAnsi" w:cstheme="majorHAnsi"/>
                <w:color w:val="auto"/>
                <w:szCs w:val="20"/>
              </w:rPr>
              <w:t>are accountable to their organisations</w:t>
            </w:r>
          </w:p>
          <w:p w:rsidR="004B4CBB" w:rsidRPr="004B4CBB" w:rsidRDefault="004B4CBB" w:rsidP="00117B1B">
            <w:pPr>
              <w:spacing w:before="60" w:after="60"/>
              <w:jc w:val="both"/>
              <w:rPr>
                <w:rFonts w:asciiTheme="majorHAnsi" w:hAnsiTheme="majorHAnsi" w:cstheme="majorHAnsi"/>
                <w:color w:val="auto"/>
                <w:szCs w:val="20"/>
                <w:u w:val="single"/>
              </w:rPr>
            </w:pPr>
          </w:p>
        </w:tc>
      </w:tr>
      <w:tr w:rsidR="004B4CBB" w:rsidRPr="00117B1B" w:rsidTr="004B4CBB">
        <w:tc>
          <w:tcPr>
            <w:tcW w:w="1838" w:type="dxa"/>
          </w:tcPr>
          <w:p w:rsidR="004B4CBB" w:rsidRPr="004B4CBB" w:rsidRDefault="004B4CBB" w:rsidP="00117B1B">
            <w:pPr>
              <w:spacing w:before="60" w:after="60"/>
              <w:rPr>
                <w:rFonts w:asciiTheme="majorHAnsi" w:hAnsiTheme="majorHAnsi" w:cstheme="majorHAnsi"/>
                <w:color w:val="auto"/>
                <w:szCs w:val="20"/>
              </w:rPr>
            </w:pPr>
            <w:r>
              <w:rPr>
                <w:rFonts w:asciiTheme="majorHAnsi" w:hAnsiTheme="majorHAnsi" w:cstheme="majorHAnsi"/>
                <w:color w:val="auto"/>
                <w:szCs w:val="20"/>
              </w:rPr>
              <w:t>Primary Purposes:</w:t>
            </w:r>
          </w:p>
        </w:tc>
        <w:tc>
          <w:tcPr>
            <w:tcW w:w="8129" w:type="dxa"/>
          </w:tcPr>
          <w:p w:rsidR="0079387A" w:rsidRDefault="0079387A" w:rsidP="0079387A">
            <w:pPr>
              <w:spacing w:before="60" w:after="60"/>
              <w:jc w:val="both"/>
              <w:rPr>
                <w:rFonts w:asciiTheme="majorHAnsi" w:hAnsiTheme="majorHAnsi" w:cstheme="majorHAnsi"/>
                <w:color w:val="auto"/>
                <w:szCs w:val="20"/>
              </w:rPr>
            </w:pPr>
            <w:r w:rsidRPr="00117B1B">
              <w:rPr>
                <w:rFonts w:asciiTheme="majorHAnsi" w:eastAsia="Arial" w:hAnsiTheme="majorHAnsi" w:cstheme="majorHAnsi"/>
                <w:color w:val="auto"/>
                <w:spacing w:val="1"/>
                <w:szCs w:val="20"/>
              </w:rPr>
              <w:t>Through the Agreement the Member Organisations have authorised the ICS Digital Consortium Board to carry out the day to day activities require</w:t>
            </w:r>
            <w:r>
              <w:rPr>
                <w:rFonts w:asciiTheme="majorHAnsi" w:eastAsia="Arial" w:hAnsiTheme="majorHAnsi" w:cstheme="majorHAnsi"/>
                <w:color w:val="auto"/>
                <w:spacing w:val="1"/>
                <w:szCs w:val="20"/>
              </w:rPr>
              <w:t xml:space="preserve">d to deliver the Business Plan and </w:t>
            </w:r>
            <w:r w:rsidRPr="00117B1B">
              <w:rPr>
                <w:rFonts w:asciiTheme="majorHAnsi" w:eastAsia="Arial" w:hAnsiTheme="majorHAnsi" w:cstheme="majorHAnsi"/>
                <w:color w:val="auto"/>
                <w:spacing w:val="1"/>
                <w:szCs w:val="20"/>
              </w:rPr>
              <w:t>the Annual Budget</w:t>
            </w:r>
            <w:r>
              <w:rPr>
                <w:rFonts w:asciiTheme="majorHAnsi" w:eastAsia="Arial" w:hAnsiTheme="majorHAnsi" w:cstheme="majorHAnsi"/>
                <w:color w:val="auto"/>
                <w:spacing w:val="1"/>
                <w:szCs w:val="20"/>
              </w:rPr>
              <w:t>s</w:t>
            </w:r>
            <w:r w:rsidRPr="00117B1B">
              <w:rPr>
                <w:rFonts w:asciiTheme="majorHAnsi" w:eastAsia="Arial" w:hAnsiTheme="majorHAnsi" w:cstheme="majorHAnsi"/>
                <w:color w:val="auto"/>
                <w:spacing w:val="1"/>
                <w:szCs w:val="20"/>
              </w:rPr>
              <w:t xml:space="preserve"> approved by the </w:t>
            </w:r>
            <w:r>
              <w:rPr>
                <w:rFonts w:asciiTheme="majorHAnsi" w:eastAsia="Arial" w:hAnsiTheme="majorHAnsi" w:cstheme="majorHAnsi"/>
                <w:color w:val="auto"/>
                <w:spacing w:val="1"/>
                <w:szCs w:val="20"/>
              </w:rPr>
              <w:t>MF</w:t>
            </w:r>
            <w:r w:rsidRPr="00117B1B">
              <w:rPr>
                <w:rFonts w:asciiTheme="majorHAnsi" w:eastAsia="Arial" w:hAnsiTheme="majorHAnsi" w:cstheme="majorHAnsi"/>
                <w:color w:val="auto"/>
                <w:spacing w:val="1"/>
                <w:szCs w:val="20"/>
              </w:rPr>
              <w:t xml:space="preserve"> and to support the operation of the ICS Consortium.</w:t>
            </w:r>
            <w:r>
              <w:rPr>
                <w:rFonts w:asciiTheme="majorHAnsi" w:eastAsia="Arial" w:hAnsiTheme="majorHAnsi" w:cstheme="majorHAnsi"/>
                <w:color w:val="auto"/>
                <w:spacing w:val="1"/>
                <w:szCs w:val="20"/>
              </w:rPr>
              <w:t xml:space="preserve">  The primary purposes of the ICS Digital Consortium Board are therefore:</w:t>
            </w:r>
          </w:p>
          <w:p w:rsidR="0079387A" w:rsidRPr="0079387A" w:rsidRDefault="0079387A" w:rsidP="004B4CBB">
            <w:pPr>
              <w:jc w:val="both"/>
              <w:rPr>
                <w:rFonts w:asciiTheme="majorHAnsi" w:hAnsiTheme="majorHAnsi" w:cstheme="majorHAnsi"/>
                <w:color w:val="auto"/>
                <w:szCs w:val="20"/>
              </w:rPr>
            </w:pPr>
          </w:p>
          <w:p w:rsidR="004B4CBB" w:rsidRPr="0079387A" w:rsidRDefault="004B4CBB" w:rsidP="0079387A">
            <w:pPr>
              <w:pStyle w:val="ListParagraph"/>
              <w:numPr>
                <w:ilvl w:val="0"/>
                <w:numId w:val="38"/>
              </w:numPr>
              <w:jc w:val="both"/>
              <w:rPr>
                <w:rFonts w:asciiTheme="majorHAnsi" w:hAnsiTheme="majorHAnsi" w:cstheme="majorHAnsi"/>
                <w:sz w:val="20"/>
                <w:szCs w:val="20"/>
              </w:rPr>
            </w:pPr>
            <w:r w:rsidRPr="0079387A">
              <w:rPr>
                <w:rFonts w:asciiTheme="majorHAnsi" w:hAnsiTheme="majorHAnsi" w:cstheme="majorHAnsi"/>
                <w:sz w:val="20"/>
                <w:szCs w:val="20"/>
              </w:rPr>
              <w:t>To oversee the development and delivery of the Business Plan as agreed by the Regional Digital Members Forum, in accordance with the Annual Budgets set by the MF.</w:t>
            </w:r>
          </w:p>
          <w:p w:rsidR="004B4CBB" w:rsidRPr="0079387A" w:rsidRDefault="004B4CBB" w:rsidP="004B4CBB">
            <w:pPr>
              <w:jc w:val="both"/>
              <w:rPr>
                <w:rFonts w:asciiTheme="majorHAnsi" w:hAnsiTheme="majorHAnsi" w:cstheme="majorHAnsi"/>
                <w:color w:val="auto"/>
                <w:szCs w:val="20"/>
              </w:rPr>
            </w:pPr>
          </w:p>
          <w:p w:rsidR="004B4CBB" w:rsidRPr="0079387A" w:rsidRDefault="004B4CBB" w:rsidP="0079387A">
            <w:pPr>
              <w:pStyle w:val="ListParagraph"/>
              <w:numPr>
                <w:ilvl w:val="0"/>
                <w:numId w:val="38"/>
              </w:numPr>
              <w:jc w:val="both"/>
              <w:rPr>
                <w:rFonts w:asciiTheme="majorHAnsi" w:hAnsiTheme="majorHAnsi" w:cstheme="majorHAnsi"/>
                <w:sz w:val="20"/>
                <w:szCs w:val="20"/>
              </w:rPr>
            </w:pPr>
            <w:r w:rsidRPr="0079387A">
              <w:rPr>
                <w:rFonts w:asciiTheme="majorHAnsi" w:hAnsiTheme="majorHAnsi" w:cstheme="majorHAnsi"/>
                <w:sz w:val="20"/>
                <w:szCs w:val="20"/>
              </w:rPr>
              <w:t>To support the MF in its decision-making by providing reports and recommendations.</w:t>
            </w:r>
          </w:p>
          <w:p w:rsidR="004B4CBB" w:rsidRPr="0079387A" w:rsidRDefault="004B4CBB" w:rsidP="004B4CBB">
            <w:pPr>
              <w:jc w:val="both"/>
              <w:rPr>
                <w:rFonts w:asciiTheme="majorHAnsi" w:hAnsiTheme="majorHAnsi" w:cstheme="majorHAnsi"/>
                <w:color w:val="auto"/>
                <w:szCs w:val="20"/>
              </w:rPr>
            </w:pPr>
          </w:p>
          <w:p w:rsidR="004B4CBB" w:rsidRPr="0079387A" w:rsidRDefault="004B4CBB" w:rsidP="0079387A">
            <w:pPr>
              <w:pStyle w:val="ListParagraph"/>
              <w:numPr>
                <w:ilvl w:val="0"/>
                <w:numId w:val="38"/>
              </w:numPr>
              <w:jc w:val="both"/>
              <w:rPr>
                <w:rFonts w:asciiTheme="majorHAnsi" w:hAnsiTheme="majorHAnsi" w:cstheme="majorHAnsi"/>
                <w:sz w:val="20"/>
                <w:szCs w:val="20"/>
              </w:rPr>
            </w:pPr>
            <w:r w:rsidRPr="0079387A">
              <w:rPr>
                <w:rFonts w:asciiTheme="majorHAnsi" w:hAnsiTheme="majorHAnsi" w:cstheme="majorHAnsi"/>
                <w:sz w:val="20"/>
                <w:szCs w:val="20"/>
              </w:rPr>
              <w:t>To liaise with the ICS Management Group</w:t>
            </w:r>
            <w:r w:rsidR="00732C90">
              <w:rPr>
                <w:rFonts w:asciiTheme="majorHAnsi" w:hAnsiTheme="majorHAnsi" w:cstheme="majorHAnsi"/>
                <w:sz w:val="20"/>
                <w:szCs w:val="20"/>
              </w:rPr>
              <w:t>, the Digital Strategy Group</w:t>
            </w:r>
            <w:r w:rsidRPr="0079387A">
              <w:rPr>
                <w:rFonts w:asciiTheme="majorHAnsi" w:hAnsiTheme="majorHAnsi" w:cstheme="majorHAnsi"/>
                <w:sz w:val="20"/>
                <w:szCs w:val="20"/>
              </w:rPr>
              <w:t xml:space="preserve"> and the Digital Delivery Group.</w:t>
            </w:r>
          </w:p>
          <w:p w:rsidR="004B4CBB" w:rsidRPr="0079387A" w:rsidRDefault="004B4CBB" w:rsidP="004B4CBB">
            <w:pPr>
              <w:jc w:val="both"/>
              <w:rPr>
                <w:rFonts w:asciiTheme="majorHAnsi" w:hAnsiTheme="majorHAnsi" w:cstheme="majorHAnsi"/>
                <w:color w:val="auto"/>
                <w:szCs w:val="20"/>
              </w:rPr>
            </w:pPr>
          </w:p>
          <w:p w:rsidR="004B4CBB" w:rsidRPr="0079387A" w:rsidRDefault="004B4CBB" w:rsidP="0079387A">
            <w:pPr>
              <w:pStyle w:val="ListParagraph"/>
              <w:numPr>
                <w:ilvl w:val="0"/>
                <w:numId w:val="38"/>
              </w:numPr>
              <w:jc w:val="both"/>
              <w:rPr>
                <w:rFonts w:asciiTheme="majorHAnsi" w:hAnsiTheme="majorHAnsi" w:cstheme="majorHAnsi"/>
                <w:sz w:val="20"/>
                <w:szCs w:val="20"/>
              </w:rPr>
            </w:pPr>
            <w:r w:rsidRPr="0079387A">
              <w:rPr>
                <w:rFonts w:asciiTheme="majorHAnsi" w:hAnsiTheme="majorHAnsi" w:cstheme="majorHAnsi"/>
                <w:sz w:val="20"/>
                <w:szCs w:val="20"/>
              </w:rPr>
              <w:t>To manage the day to day activities of the Support Services Provider.</w:t>
            </w:r>
          </w:p>
          <w:p w:rsidR="0079387A" w:rsidRPr="0079387A" w:rsidRDefault="0079387A" w:rsidP="0079387A">
            <w:pPr>
              <w:pStyle w:val="ListParagraph"/>
              <w:rPr>
                <w:rFonts w:asciiTheme="majorHAnsi" w:hAnsiTheme="majorHAnsi" w:cstheme="majorHAnsi"/>
                <w:szCs w:val="20"/>
              </w:rPr>
            </w:pPr>
          </w:p>
          <w:p w:rsidR="0079387A" w:rsidRPr="0079387A" w:rsidRDefault="0079387A" w:rsidP="0079387A">
            <w:pPr>
              <w:jc w:val="both"/>
              <w:rPr>
                <w:rFonts w:asciiTheme="majorHAnsi" w:hAnsiTheme="majorHAnsi" w:cstheme="majorHAnsi"/>
                <w:szCs w:val="20"/>
              </w:rPr>
            </w:pPr>
          </w:p>
        </w:tc>
      </w:tr>
      <w:tr w:rsidR="004B4CBB" w:rsidRPr="00117B1B" w:rsidTr="004B4CBB">
        <w:tc>
          <w:tcPr>
            <w:tcW w:w="1838" w:type="dxa"/>
          </w:tcPr>
          <w:p w:rsidR="004B4CBB" w:rsidRPr="004B4CBB" w:rsidRDefault="004B4CBB" w:rsidP="00117B1B">
            <w:pPr>
              <w:spacing w:before="60" w:after="60"/>
              <w:rPr>
                <w:rFonts w:asciiTheme="majorHAnsi" w:hAnsiTheme="majorHAnsi" w:cstheme="majorHAnsi"/>
                <w:color w:val="auto"/>
                <w:szCs w:val="20"/>
              </w:rPr>
            </w:pPr>
            <w:r w:rsidRPr="004B4CBB">
              <w:rPr>
                <w:rFonts w:asciiTheme="majorHAnsi" w:hAnsiTheme="majorHAnsi" w:cstheme="majorHAnsi"/>
                <w:color w:val="auto"/>
                <w:szCs w:val="20"/>
              </w:rPr>
              <w:t>Board Members</w:t>
            </w:r>
            <w:r>
              <w:rPr>
                <w:rFonts w:asciiTheme="majorHAnsi" w:hAnsiTheme="majorHAnsi" w:cstheme="majorHAnsi"/>
                <w:color w:val="auto"/>
                <w:szCs w:val="20"/>
              </w:rPr>
              <w:t>:</w:t>
            </w:r>
          </w:p>
        </w:tc>
        <w:tc>
          <w:tcPr>
            <w:tcW w:w="8129" w:type="dxa"/>
          </w:tcPr>
          <w:p w:rsidR="004B4CBB" w:rsidRPr="00117B1B" w:rsidRDefault="004B4CBB" w:rsidP="004B4CBB">
            <w:pPr>
              <w:jc w:val="both"/>
              <w:rPr>
                <w:rFonts w:asciiTheme="majorHAnsi" w:hAnsiTheme="majorHAnsi" w:cstheme="majorHAnsi"/>
                <w:color w:val="auto"/>
                <w:szCs w:val="20"/>
              </w:rPr>
            </w:pPr>
            <w:r w:rsidRPr="00117B1B">
              <w:rPr>
                <w:rFonts w:asciiTheme="majorHAnsi" w:hAnsiTheme="majorHAnsi" w:cstheme="majorHAnsi"/>
                <w:color w:val="auto"/>
                <w:szCs w:val="20"/>
              </w:rPr>
              <w:t xml:space="preserve">The members of the Board </w:t>
            </w:r>
            <w:r>
              <w:rPr>
                <w:rFonts w:asciiTheme="majorHAnsi" w:hAnsiTheme="majorHAnsi" w:cstheme="majorHAnsi"/>
                <w:color w:val="auto"/>
                <w:szCs w:val="20"/>
              </w:rPr>
              <w:t>(</w:t>
            </w:r>
            <w:r>
              <w:rPr>
                <w:rFonts w:asciiTheme="majorHAnsi" w:hAnsiTheme="majorHAnsi" w:cstheme="majorHAnsi"/>
                <w:b/>
                <w:color w:val="auto"/>
                <w:szCs w:val="20"/>
              </w:rPr>
              <w:t xml:space="preserve">Board </w:t>
            </w:r>
            <w:r w:rsidRPr="004B4CBB">
              <w:rPr>
                <w:rFonts w:asciiTheme="majorHAnsi" w:hAnsiTheme="majorHAnsi" w:cstheme="majorHAnsi"/>
                <w:b/>
                <w:color w:val="auto"/>
                <w:szCs w:val="20"/>
              </w:rPr>
              <w:t>Members</w:t>
            </w:r>
            <w:r>
              <w:rPr>
                <w:rFonts w:asciiTheme="majorHAnsi" w:hAnsiTheme="majorHAnsi" w:cstheme="majorHAnsi"/>
                <w:color w:val="auto"/>
                <w:szCs w:val="20"/>
              </w:rPr>
              <w:t xml:space="preserve">) </w:t>
            </w:r>
            <w:r w:rsidRPr="004B4CBB">
              <w:rPr>
                <w:rFonts w:asciiTheme="majorHAnsi" w:hAnsiTheme="majorHAnsi" w:cstheme="majorHAnsi"/>
                <w:color w:val="auto"/>
                <w:szCs w:val="20"/>
              </w:rPr>
              <w:t>will</w:t>
            </w:r>
            <w:r w:rsidRPr="00117B1B">
              <w:rPr>
                <w:rFonts w:asciiTheme="majorHAnsi" w:hAnsiTheme="majorHAnsi" w:cstheme="majorHAnsi"/>
                <w:color w:val="auto"/>
                <w:szCs w:val="20"/>
              </w:rPr>
              <w:t xml:space="preserve"> be </w:t>
            </w:r>
            <w:r>
              <w:rPr>
                <w:rFonts w:asciiTheme="majorHAnsi" w:hAnsiTheme="majorHAnsi" w:cstheme="majorHAnsi"/>
                <w:color w:val="auto"/>
                <w:szCs w:val="20"/>
              </w:rPr>
              <w:t xml:space="preserve">recommended by the ICS Management Group for approval </w:t>
            </w:r>
            <w:r w:rsidRPr="00117B1B">
              <w:rPr>
                <w:rFonts w:asciiTheme="majorHAnsi" w:hAnsiTheme="majorHAnsi" w:cstheme="majorHAnsi"/>
                <w:color w:val="auto"/>
                <w:szCs w:val="20"/>
              </w:rPr>
              <w:t>by the MF.</w:t>
            </w:r>
          </w:p>
          <w:p w:rsidR="004B4CBB" w:rsidRPr="00117B1B" w:rsidRDefault="004B4CBB" w:rsidP="004B4CBB">
            <w:pPr>
              <w:jc w:val="both"/>
              <w:rPr>
                <w:rFonts w:asciiTheme="majorHAnsi" w:hAnsiTheme="majorHAnsi" w:cstheme="majorHAnsi"/>
                <w:color w:val="auto"/>
                <w:szCs w:val="20"/>
              </w:rPr>
            </w:pPr>
          </w:p>
          <w:p w:rsidR="004B4CBB" w:rsidRPr="00117B1B" w:rsidRDefault="004B4CBB" w:rsidP="004B4CBB">
            <w:pPr>
              <w:jc w:val="both"/>
              <w:rPr>
                <w:rFonts w:asciiTheme="majorHAnsi" w:hAnsiTheme="majorHAnsi" w:cstheme="majorHAnsi"/>
                <w:color w:val="auto"/>
                <w:szCs w:val="20"/>
              </w:rPr>
            </w:pPr>
            <w:r w:rsidRPr="00117B1B">
              <w:rPr>
                <w:rFonts w:asciiTheme="majorHAnsi" w:hAnsiTheme="majorHAnsi" w:cstheme="majorHAnsi"/>
                <w:color w:val="auto"/>
                <w:szCs w:val="20"/>
              </w:rPr>
              <w:t xml:space="preserve">The </w:t>
            </w:r>
            <w:r>
              <w:rPr>
                <w:rFonts w:asciiTheme="majorHAnsi" w:hAnsiTheme="majorHAnsi" w:cstheme="majorHAnsi"/>
                <w:color w:val="auto"/>
                <w:szCs w:val="20"/>
              </w:rPr>
              <w:t>Board M</w:t>
            </w:r>
            <w:r w:rsidRPr="00117B1B">
              <w:rPr>
                <w:rFonts w:asciiTheme="majorHAnsi" w:hAnsiTheme="majorHAnsi" w:cstheme="majorHAnsi"/>
                <w:color w:val="auto"/>
                <w:szCs w:val="20"/>
              </w:rPr>
              <w:t xml:space="preserve">embers </w:t>
            </w:r>
            <w:r>
              <w:rPr>
                <w:rFonts w:asciiTheme="majorHAnsi" w:hAnsiTheme="majorHAnsi" w:cstheme="majorHAnsi"/>
                <w:color w:val="auto"/>
                <w:szCs w:val="20"/>
              </w:rPr>
              <w:t>recommended by the ICS Management Group and approved by the MF will fall in</w:t>
            </w:r>
            <w:r w:rsidR="001D683F">
              <w:rPr>
                <w:rFonts w:asciiTheme="majorHAnsi" w:hAnsiTheme="majorHAnsi" w:cstheme="majorHAnsi"/>
                <w:color w:val="auto"/>
                <w:szCs w:val="20"/>
              </w:rPr>
              <w:t xml:space="preserve"> to </w:t>
            </w:r>
            <w:r w:rsidR="0057157F">
              <w:rPr>
                <w:rFonts w:asciiTheme="majorHAnsi" w:hAnsiTheme="majorHAnsi" w:cstheme="majorHAnsi"/>
                <w:color w:val="auto"/>
                <w:szCs w:val="20"/>
              </w:rPr>
              <w:t>the categories</w:t>
            </w:r>
            <w:r w:rsidR="001D683F">
              <w:rPr>
                <w:rFonts w:asciiTheme="majorHAnsi" w:hAnsiTheme="majorHAnsi" w:cstheme="majorHAnsi"/>
                <w:color w:val="auto"/>
                <w:szCs w:val="20"/>
              </w:rPr>
              <w:t xml:space="preserve"> as detailed in appendix 1</w:t>
            </w:r>
            <w:r>
              <w:rPr>
                <w:rFonts w:asciiTheme="majorHAnsi" w:hAnsiTheme="majorHAnsi" w:cstheme="majorHAnsi"/>
                <w:color w:val="auto"/>
                <w:szCs w:val="20"/>
              </w:rPr>
              <w:t>.  The MF may approve one person to represent more than one category.</w:t>
            </w:r>
          </w:p>
          <w:p w:rsidR="0079387A" w:rsidRDefault="0079387A" w:rsidP="0079387A">
            <w:pPr>
              <w:contextualSpacing/>
              <w:rPr>
                <w:rFonts w:asciiTheme="majorHAnsi" w:hAnsiTheme="majorHAnsi" w:cstheme="majorHAnsi"/>
                <w:color w:val="auto"/>
                <w:szCs w:val="20"/>
              </w:rPr>
            </w:pPr>
          </w:p>
          <w:p w:rsidR="0079387A" w:rsidRDefault="0079387A" w:rsidP="0079387A">
            <w:pPr>
              <w:contextualSpacing/>
              <w:rPr>
                <w:rFonts w:asciiTheme="majorHAnsi" w:hAnsiTheme="majorHAnsi" w:cstheme="majorHAnsi"/>
                <w:color w:val="auto"/>
                <w:szCs w:val="20"/>
              </w:rPr>
            </w:pPr>
            <w:r w:rsidRPr="00117B1B">
              <w:rPr>
                <w:rFonts w:asciiTheme="majorHAnsi" w:hAnsiTheme="majorHAnsi" w:cstheme="majorHAnsi"/>
                <w:color w:val="auto"/>
                <w:szCs w:val="20"/>
              </w:rPr>
              <w:t xml:space="preserve">Each </w:t>
            </w:r>
            <w:r>
              <w:rPr>
                <w:rFonts w:asciiTheme="majorHAnsi" w:hAnsiTheme="majorHAnsi" w:cstheme="majorHAnsi"/>
                <w:color w:val="auto"/>
                <w:szCs w:val="20"/>
              </w:rPr>
              <w:t>Board M</w:t>
            </w:r>
            <w:r w:rsidRPr="00117B1B">
              <w:rPr>
                <w:rFonts w:asciiTheme="majorHAnsi" w:hAnsiTheme="majorHAnsi" w:cstheme="majorHAnsi"/>
                <w:color w:val="auto"/>
                <w:szCs w:val="20"/>
              </w:rPr>
              <w:t xml:space="preserve">ember shall be appointed by the </w:t>
            </w:r>
            <w:r>
              <w:rPr>
                <w:rFonts w:asciiTheme="majorHAnsi" w:hAnsiTheme="majorHAnsi" w:cstheme="majorHAnsi"/>
                <w:color w:val="auto"/>
                <w:szCs w:val="20"/>
              </w:rPr>
              <w:t xml:space="preserve">MF </w:t>
            </w:r>
            <w:r w:rsidRPr="00117B1B">
              <w:rPr>
                <w:rFonts w:asciiTheme="majorHAnsi" w:hAnsiTheme="majorHAnsi" w:cstheme="majorHAnsi"/>
                <w:color w:val="auto"/>
                <w:szCs w:val="20"/>
              </w:rPr>
              <w:t>for a term of three years and, subject to compliance with any rules or requirements put into place, shall be eligible for reappointment thereafter.</w:t>
            </w:r>
            <w:r>
              <w:rPr>
                <w:rFonts w:asciiTheme="majorHAnsi" w:hAnsiTheme="majorHAnsi" w:cstheme="majorHAnsi"/>
                <w:color w:val="auto"/>
                <w:szCs w:val="20"/>
              </w:rPr>
              <w:t xml:space="preserve">  A Board Member may be removed during their term of office by the MF, acting in accordance with the Forum Terms of Reference.</w:t>
            </w:r>
          </w:p>
          <w:p w:rsidR="0079387A" w:rsidRDefault="0079387A" w:rsidP="0079387A">
            <w:pPr>
              <w:contextualSpacing/>
              <w:rPr>
                <w:rFonts w:asciiTheme="majorHAnsi" w:hAnsiTheme="majorHAnsi" w:cstheme="majorHAnsi"/>
                <w:color w:val="auto"/>
                <w:szCs w:val="20"/>
              </w:rPr>
            </w:pPr>
          </w:p>
          <w:p w:rsidR="0079387A" w:rsidRDefault="0079387A" w:rsidP="0079387A">
            <w:pPr>
              <w:jc w:val="both"/>
              <w:rPr>
                <w:rFonts w:asciiTheme="majorHAnsi" w:hAnsiTheme="majorHAnsi" w:cstheme="majorHAnsi"/>
                <w:color w:val="auto"/>
                <w:szCs w:val="20"/>
              </w:rPr>
            </w:pPr>
            <w:r w:rsidRPr="00117B1B">
              <w:rPr>
                <w:rFonts w:asciiTheme="majorHAnsi" w:hAnsiTheme="majorHAnsi" w:cstheme="majorHAnsi"/>
                <w:color w:val="auto"/>
                <w:szCs w:val="20"/>
              </w:rPr>
              <w:t xml:space="preserve">Members are expected to nominate a deputy to attend in their absence and to inform the Chair prior to any meeting if a deputy will be attending. </w:t>
            </w:r>
          </w:p>
          <w:p w:rsidR="001D683F" w:rsidRPr="00117B1B" w:rsidRDefault="001D683F" w:rsidP="0079387A">
            <w:pPr>
              <w:jc w:val="both"/>
              <w:rPr>
                <w:rFonts w:asciiTheme="majorHAnsi" w:hAnsiTheme="majorHAnsi" w:cstheme="majorHAnsi"/>
                <w:color w:val="auto"/>
                <w:szCs w:val="20"/>
              </w:rPr>
            </w:pPr>
          </w:p>
          <w:p w:rsidR="0079387A" w:rsidRDefault="0079387A" w:rsidP="0079387A">
            <w:pPr>
              <w:jc w:val="both"/>
              <w:rPr>
                <w:rFonts w:asciiTheme="majorHAnsi" w:hAnsiTheme="majorHAnsi" w:cstheme="majorHAnsi"/>
                <w:color w:val="auto"/>
                <w:szCs w:val="20"/>
              </w:rPr>
            </w:pPr>
            <w:r w:rsidRPr="0079387A">
              <w:rPr>
                <w:rFonts w:asciiTheme="majorHAnsi" w:hAnsiTheme="majorHAnsi" w:cstheme="majorHAnsi"/>
                <w:color w:val="auto"/>
                <w:szCs w:val="20"/>
              </w:rPr>
              <w:t>It shall be the responsibility of the Chair, with the support of the Support Services Provider, to maintain a list of Board Members</w:t>
            </w:r>
            <w:r>
              <w:rPr>
                <w:rFonts w:asciiTheme="majorHAnsi" w:hAnsiTheme="majorHAnsi" w:cstheme="majorHAnsi"/>
                <w:color w:val="auto"/>
                <w:szCs w:val="20"/>
              </w:rPr>
              <w:t>, any deputies who have attended in their place,</w:t>
            </w:r>
            <w:r w:rsidRPr="0079387A">
              <w:rPr>
                <w:rFonts w:asciiTheme="majorHAnsi" w:hAnsiTheme="majorHAnsi" w:cstheme="majorHAnsi"/>
                <w:color w:val="auto"/>
                <w:szCs w:val="20"/>
              </w:rPr>
              <w:t xml:space="preserve"> and their contact details.</w:t>
            </w:r>
          </w:p>
          <w:p w:rsidR="0079387A" w:rsidRPr="0079387A" w:rsidRDefault="0079387A" w:rsidP="0079387A">
            <w:pPr>
              <w:jc w:val="both"/>
              <w:rPr>
                <w:rFonts w:asciiTheme="majorHAnsi" w:hAnsiTheme="majorHAnsi" w:cstheme="majorHAnsi"/>
                <w:color w:val="auto"/>
                <w:szCs w:val="20"/>
              </w:rPr>
            </w:pPr>
          </w:p>
          <w:p w:rsidR="0079387A" w:rsidRPr="0079387A" w:rsidRDefault="0079387A" w:rsidP="0079387A">
            <w:pPr>
              <w:jc w:val="both"/>
              <w:rPr>
                <w:rFonts w:asciiTheme="majorHAnsi" w:hAnsiTheme="majorHAnsi" w:cstheme="majorHAnsi"/>
                <w:color w:val="auto"/>
                <w:szCs w:val="20"/>
              </w:rPr>
            </w:pPr>
            <w:r w:rsidRPr="0079387A">
              <w:rPr>
                <w:rFonts w:asciiTheme="majorHAnsi" w:hAnsiTheme="majorHAnsi" w:cstheme="majorHAnsi"/>
                <w:color w:val="auto"/>
                <w:szCs w:val="20"/>
              </w:rPr>
              <w:t xml:space="preserve">Board Members will ensure that they are appropriately briefed to </w:t>
            </w:r>
            <w:r>
              <w:rPr>
                <w:rFonts w:asciiTheme="majorHAnsi" w:hAnsiTheme="majorHAnsi" w:cstheme="majorHAnsi"/>
                <w:color w:val="auto"/>
                <w:szCs w:val="20"/>
              </w:rPr>
              <w:t xml:space="preserve">discuss the issues </w:t>
            </w:r>
            <w:r w:rsidRPr="0079387A">
              <w:rPr>
                <w:rFonts w:asciiTheme="majorHAnsi" w:hAnsiTheme="majorHAnsi" w:cstheme="majorHAnsi"/>
                <w:color w:val="auto"/>
                <w:szCs w:val="20"/>
              </w:rPr>
              <w:t xml:space="preserve">outlined in the agenda for the </w:t>
            </w:r>
            <w:r>
              <w:rPr>
                <w:rFonts w:asciiTheme="majorHAnsi" w:hAnsiTheme="majorHAnsi" w:cstheme="majorHAnsi"/>
                <w:color w:val="auto"/>
                <w:szCs w:val="20"/>
              </w:rPr>
              <w:t xml:space="preserve">relevant </w:t>
            </w:r>
            <w:r w:rsidRPr="0079387A">
              <w:rPr>
                <w:rFonts w:asciiTheme="majorHAnsi" w:hAnsiTheme="majorHAnsi" w:cstheme="majorHAnsi"/>
                <w:color w:val="auto"/>
                <w:szCs w:val="20"/>
              </w:rPr>
              <w:t xml:space="preserve">Board meeting.  </w:t>
            </w:r>
          </w:p>
          <w:p w:rsidR="0079387A" w:rsidRPr="0079387A" w:rsidRDefault="0079387A" w:rsidP="0079387A">
            <w:pPr>
              <w:jc w:val="both"/>
              <w:rPr>
                <w:rFonts w:asciiTheme="majorHAnsi" w:hAnsiTheme="majorHAnsi" w:cstheme="majorHAnsi"/>
                <w:color w:val="auto"/>
                <w:szCs w:val="20"/>
              </w:rPr>
            </w:pPr>
          </w:p>
          <w:p w:rsidR="0079387A" w:rsidRPr="0079387A" w:rsidRDefault="0079387A" w:rsidP="00293DCA">
            <w:pPr>
              <w:contextualSpacing/>
              <w:rPr>
                <w:rFonts w:asciiTheme="majorHAnsi" w:hAnsiTheme="majorHAnsi" w:cstheme="majorHAnsi"/>
                <w:color w:val="auto"/>
                <w:szCs w:val="20"/>
              </w:rPr>
            </w:pPr>
            <w:r w:rsidRPr="0079387A">
              <w:rPr>
                <w:rFonts w:asciiTheme="majorHAnsi" w:hAnsiTheme="majorHAnsi" w:cstheme="majorHAnsi"/>
                <w:color w:val="auto"/>
                <w:szCs w:val="20"/>
              </w:rPr>
              <w:t xml:space="preserve">If a Board Member is unable to attend and a deputy is unable to attend in their place, they must notify the Chair in advance of the relevant meeting. </w:t>
            </w:r>
          </w:p>
        </w:tc>
      </w:tr>
      <w:tr w:rsidR="004B4CBB" w:rsidRPr="00117B1B" w:rsidTr="004B4CBB">
        <w:tc>
          <w:tcPr>
            <w:tcW w:w="1838" w:type="dxa"/>
          </w:tcPr>
          <w:p w:rsidR="004B4CBB" w:rsidRPr="00117B1B" w:rsidRDefault="0079387A" w:rsidP="00117B1B">
            <w:pPr>
              <w:spacing w:before="60" w:after="60"/>
              <w:rPr>
                <w:rFonts w:asciiTheme="majorHAnsi" w:hAnsiTheme="majorHAnsi" w:cstheme="majorHAnsi"/>
                <w:b/>
                <w:color w:val="auto"/>
                <w:szCs w:val="20"/>
                <w:u w:val="single"/>
              </w:rPr>
            </w:pPr>
            <w:r w:rsidRPr="0079387A">
              <w:rPr>
                <w:rFonts w:asciiTheme="majorHAnsi" w:hAnsiTheme="majorHAnsi" w:cstheme="majorHAnsi"/>
                <w:color w:val="auto"/>
                <w:szCs w:val="20"/>
              </w:rPr>
              <w:lastRenderedPageBreak/>
              <w:t>In attendance (non-voting):</w:t>
            </w:r>
          </w:p>
        </w:tc>
        <w:tc>
          <w:tcPr>
            <w:tcW w:w="8129" w:type="dxa"/>
          </w:tcPr>
          <w:p w:rsidR="0079387A" w:rsidRDefault="0079387A" w:rsidP="0079387A">
            <w:pPr>
              <w:numPr>
                <w:ilvl w:val="0"/>
                <w:numId w:val="26"/>
              </w:numPr>
              <w:ind w:left="360"/>
              <w:contextualSpacing/>
              <w:rPr>
                <w:rFonts w:asciiTheme="majorHAnsi" w:hAnsiTheme="majorHAnsi" w:cstheme="majorHAnsi"/>
                <w:color w:val="auto"/>
                <w:szCs w:val="20"/>
              </w:rPr>
            </w:pPr>
            <w:r w:rsidRPr="00117B1B">
              <w:rPr>
                <w:rFonts w:asciiTheme="majorHAnsi" w:hAnsiTheme="majorHAnsi" w:cstheme="majorHAnsi"/>
                <w:color w:val="auto"/>
                <w:szCs w:val="20"/>
              </w:rPr>
              <w:t>Project Team Chairpersons for</w:t>
            </w:r>
            <w:r>
              <w:rPr>
                <w:rFonts w:asciiTheme="majorHAnsi" w:hAnsiTheme="majorHAnsi" w:cstheme="majorHAnsi"/>
                <w:color w:val="auto"/>
                <w:szCs w:val="20"/>
              </w:rPr>
              <w:t xml:space="preserve"> each of the Digital Services set out in the Business Plan</w:t>
            </w:r>
            <w:r w:rsidR="000A05BA">
              <w:rPr>
                <w:rFonts w:asciiTheme="majorHAnsi" w:hAnsiTheme="majorHAnsi" w:cstheme="majorHAnsi"/>
                <w:color w:val="auto"/>
                <w:szCs w:val="20"/>
              </w:rPr>
              <w:t>.</w:t>
            </w:r>
          </w:p>
          <w:p w:rsidR="000A05BA" w:rsidRPr="00117B1B" w:rsidRDefault="000A05BA" w:rsidP="000A05BA">
            <w:pPr>
              <w:ind w:left="360"/>
              <w:contextualSpacing/>
              <w:rPr>
                <w:rFonts w:asciiTheme="majorHAnsi" w:hAnsiTheme="majorHAnsi" w:cstheme="majorHAnsi"/>
                <w:color w:val="auto"/>
                <w:szCs w:val="20"/>
              </w:rPr>
            </w:pPr>
          </w:p>
          <w:p w:rsidR="00991408" w:rsidRPr="00991408" w:rsidRDefault="0079387A" w:rsidP="00991408">
            <w:pPr>
              <w:numPr>
                <w:ilvl w:val="0"/>
                <w:numId w:val="26"/>
              </w:numPr>
              <w:ind w:left="360"/>
              <w:contextualSpacing/>
              <w:jc w:val="both"/>
              <w:rPr>
                <w:rFonts w:asciiTheme="majorHAnsi" w:eastAsia="Arial" w:hAnsiTheme="majorHAnsi" w:cstheme="majorHAnsi"/>
                <w:color w:val="auto"/>
                <w:spacing w:val="1"/>
                <w:szCs w:val="20"/>
              </w:rPr>
            </w:pPr>
            <w:r w:rsidRPr="0079387A">
              <w:rPr>
                <w:rFonts w:asciiTheme="majorHAnsi" w:hAnsiTheme="majorHAnsi" w:cstheme="majorHAnsi"/>
                <w:color w:val="auto"/>
                <w:szCs w:val="20"/>
              </w:rPr>
              <w:t>A representative from the Support Services Provider, who manages the day to day delivery of the Support Services</w:t>
            </w:r>
          </w:p>
        </w:tc>
      </w:tr>
      <w:tr w:rsidR="00097AFD" w:rsidRPr="00117B1B" w:rsidTr="004B4CBB">
        <w:tc>
          <w:tcPr>
            <w:tcW w:w="1838" w:type="dxa"/>
          </w:tcPr>
          <w:p w:rsidR="00097AFD" w:rsidRPr="00117B1B" w:rsidRDefault="00097AFD" w:rsidP="00097AFD">
            <w:pPr>
              <w:spacing w:before="60" w:after="60"/>
              <w:rPr>
                <w:rFonts w:asciiTheme="majorHAnsi" w:hAnsiTheme="majorHAnsi" w:cstheme="majorHAnsi"/>
                <w:b/>
                <w:color w:val="auto"/>
                <w:szCs w:val="20"/>
                <w:u w:val="single"/>
              </w:rPr>
            </w:pPr>
            <w:r w:rsidRPr="00097AFD">
              <w:rPr>
                <w:rFonts w:asciiTheme="majorHAnsi" w:hAnsiTheme="majorHAnsi" w:cstheme="majorHAnsi"/>
                <w:color w:val="auto"/>
                <w:szCs w:val="20"/>
              </w:rPr>
              <w:t>Remit:</w:t>
            </w:r>
          </w:p>
        </w:tc>
        <w:tc>
          <w:tcPr>
            <w:tcW w:w="8129" w:type="dxa"/>
          </w:tcPr>
          <w:p w:rsidR="006B2105" w:rsidRPr="006B7253" w:rsidRDefault="00A91901" w:rsidP="006B2105">
            <w:pPr>
              <w:spacing w:before="200" w:after="60" w:line="276" w:lineRule="auto"/>
              <w:jc w:val="both"/>
              <w:rPr>
                <w:rFonts w:ascii="Arial" w:eastAsia="Times New Roman" w:hAnsi="Arial" w:cs="Arial"/>
                <w:color w:val="auto"/>
                <w:szCs w:val="20"/>
                <w:lang w:eastAsia="en-GB"/>
              </w:rPr>
            </w:pPr>
            <w:r>
              <w:rPr>
                <w:rFonts w:ascii="Arial" w:eastAsia="Times New Roman" w:hAnsi="Arial" w:cs="Arial"/>
                <w:color w:val="auto"/>
                <w:szCs w:val="20"/>
                <w:lang w:eastAsia="en-GB"/>
              </w:rPr>
              <w:t>In accordance with the Agreement and these Board Terms of Reference:</w:t>
            </w:r>
          </w:p>
          <w:p w:rsidR="006568A4" w:rsidRDefault="000A05BA" w:rsidP="000A05BA">
            <w:pPr>
              <w:pStyle w:val="ListParagraph"/>
              <w:numPr>
                <w:ilvl w:val="0"/>
                <w:numId w:val="45"/>
              </w:numPr>
              <w:autoSpaceDE w:val="0"/>
              <w:autoSpaceDN w:val="0"/>
              <w:adjustRightInd w:val="0"/>
              <w:jc w:val="both"/>
              <w:rPr>
                <w:rFonts w:ascii="Arial" w:hAnsi="Arial" w:cs="Arial"/>
                <w:color w:val="000000"/>
                <w:szCs w:val="20"/>
              </w:rPr>
            </w:pPr>
            <w:r w:rsidRPr="00A22EFE">
              <w:rPr>
                <w:rFonts w:ascii="Arial" w:hAnsi="Arial" w:cs="Arial"/>
                <w:color w:val="000000"/>
                <w:sz w:val="20"/>
                <w:szCs w:val="20"/>
              </w:rPr>
              <w:t>Develop</w:t>
            </w:r>
            <w:r w:rsidR="00A22EFE" w:rsidRPr="00A22EFE">
              <w:rPr>
                <w:rFonts w:ascii="Arial" w:hAnsi="Arial" w:cs="Arial"/>
                <w:color w:val="000000"/>
                <w:sz w:val="20"/>
                <w:szCs w:val="20"/>
              </w:rPr>
              <w:t xml:space="preserve"> a Digital Investment Pipeline that prioritises initiatives in line with the regional priorities and NENC Digital Strategy; ensuring that they are suitably resourced with appropriate delivery mechanisms and leads; and agree the prioritisation of work where conflicts arise. </w:t>
            </w:r>
          </w:p>
          <w:p w:rsidR="006568A4" w:rsidRDefault="00097AFD" w:rsidP="000A05BA">
            <w:pPr>
              <w:numPr>
                <w:ilvl w:val="0"/>
                <w:numId w:val="45"/>
              </w:numPr>
              <w:spacing w:before="200" w:after="60"/>
              <w:jc w:val="both"/>
              <w:rPr>
                <w:rFonts w:ascii="Arial" w:eastAsia="Times New Roman" w:hAnsi="Arial" w:cs="Arial"/>
                <w:color w:val="auto"/>
                <w:szCs w:val="20"/>
                <w:lang w:eastAsia="en-GB"/>
              </w:rPr>
            </w:pPr>
            <w:r w:rsidRPr="00A91901">
              <w:rPr>
                <w:rFonts w:ascii="Arial" w:eastAsia="Times New Roman" w:hAnsi="Arial" w:cs="Arial"/>
                <w:color w:val="auto"/>
                <w:szCs w:val="20"/>
                <w:lang w:eastAsia="en-GB"/>
              </w:rPr>
              <w:t>Prepare reports, recommendations and proposals for the MF including</w:t>
            </w:r>
            <w:r w:rsidR="00DE56F3">
              <w:rPr>
                <w:rFonts w:ascii="Arial" w:eastAsia="Times New Roman" w:hAnsi="Arial" w:cs="Arial"/>
                <w:color w:val="auto"/>
                <w:szCs w:val="20"/>
                <w:lang w:eastAsia="en-GB"/>
              </w:rPr>
              <w:t>:</w:t>
            </w:r>
          </w:p>
          <w:p w:rsidR="006568A4" w:rsidRDefault="00097AFD">
            <w:pPr>
              <w:pStyle w:val="ListParagraph"/>
              <w:numPr>
                <w:ilvl w:val="0"/>
                <w:numId w:val="46"/>
              </w:numPr>
              <w:spacing w:before="200" w:after="60"/>
              <w:jc w:val="both"/>
              <w:rPr>
                <w:rFonts w:ascii="Arial" w:eastAsia="Times New Roman" w:hAnsi="Arial" w:cs="Arial"/>
                <w:sz w:val="20"/>
                <w:szCs w:val="20"/>
                <w:lang w:eastAsia="en-GB"/>
              </w:rPr>
            </w:pPr>
            <w:r w:rsidRPr="007E3911">
              <w:rPr>
                <w:rFonts w:ascii="Arial" w:eastAsia="Times New Roman" w:hAnsi="Arial" w:cs="Arial"/>
                <w:sz w:val="20"/>
                <w:szCs w:val="20"/>
                <w:lang w:eastAsia="en-GB"/>
              </w:rPr>
              <w:t xml:space="preserve">draft Business Plans, </w:t>
            </w:r>
          </w:p>
          <w:p w:rsidR="006568A4" w:rsidRDefault="00A91901">
            <w:pPr>
              <w:pStyle w:val="ListParagraph"/>
              <w:numPr>
                <w:ilvl w:val="0"/>
                <w:numId w:val="46"/>
              </w:numPr>
              <w:spacing w:before="200" w:after="60"/>
              <w:jc w:val="both"/>
              <w:rPr>
                <w:rFonts w:ascii="Arial" w:eastAsia="Times New Roman" w:hAnsi="Arial" w:cs="Arial"/>
                <w:sz w:val="20"/>
                <w:szCs w:val="20"/>
                <w:lang w:eastAsia="en-GB"/>
              </w:rPr>
            </w:pPr>
            <w:r w:rsidRPr="007E3911">
              <w:rPr>
                <w:rFonts w:ascii="Arial" w:eastAsia="Times New Roman" w:hAnsi="Arial" w:cs="Arial"/>
                <w:sz w:val="20"/>
                <w:szCs w:val="20"/>
                <w:lang w:eastAsia="en-GB"/>
              </w:rPr>
              <w:t xml:space="preserve">draft </w:t>
            </w:r>
            <w:r w:rsidR="00097AFD" w:rsidRPr="007E3911">
              <w:rPr>
                <w:rFonts w:ascii="Arial" w:eastAsia="Times New Roman" w:hAnsi="Arial" w:cs="Arial"/>
                <w:sz w:val="20"/>
                <w:szCs w:val="20"/>
                <w:lang w:eastAsia="en-GB"/>
              </w:rPr>
              <w:t>Annual Budget</w:t>
            </w:r>
            <w:r w:rsidR="00DE56F3" w:rsidRPr="007E3911">
              <w:rPr>
                <w:rFonts w:ascii="Arial" w:eastAsia="Times New Roman" w:hAnsi="Arial" w:cs="Arial"/>
                <w:sz w:val="20"/>
                <w:szCs w:val="20"/>
                <w:lang w:eastAsia="en-GB"/>
              </w:rPr>
              <w:t>s</w:t>
            </w:r>
          </w:p>
          <w:p w:rsidR="006568A4" w:rsidRDefault="00A91901">
            <w:pPr>
              <w:pStyle w:val="ListParagraph"/>
              <w:numPr>
                <w:ilvl w:val="0"/>
                <w:numId w:val="46"/>
              </w:numPr>
              <w:spacing w:before="200" w:after="60"/>
              <w:jc w:val="both"/>
              <w:rPr>
                <w:rFonts w:ascii="Arial" w:eastAsia="Times New Roman" w:hAnsi="Arial" w:cs="Arial"/>
                <w:sz w:val="20"/>
                <w:szCs w:val="20"/>
                <w:lang w:eastAsia="en-GB"/>
              </w:rPr>
            </w:pPr>
            <w:r w:rsidRPr="007E3911">
              <w:rPr>
                <w:rFonts w:ascii="Arial" w:eastAsia="Times New Roman" w:hAnsi="Arial" w:cs="Arial"/>
                <w:sz w:val="20"/>
                <w:szCs w:val="20"/>
                <w:lang w:eastAsia="en-GB"/>
              </w:rPr>
              <w:t xml:space="preserve">draft </w:t>
            </w:r>
            <w:r w:rsidR="00097AFD" w:rsidRPr="007E3911">
              <w:rPr>
                <w:rFonts w:ascii="Arial" w:eastAsia="Times New Roman" w:hAnsi="Arial" w:cs="Arial"/>
                <w:sz w:val="20"/>
                <w:szCs w:val="20"/>
                <w:lang w:eastAsia="en-GB"/>
              </w:rPr>
              <w:t>Budget Reconciliations</w:t>
            </w:r>
          </w:p>
          <w:p w:rsidR="006568A4" w:rsidRDefault="00A91901">
            <w:pPr>
              <w:pStyle w:val="ListParagraph"/>
              <w:numPr>
                <w:ilvl w:val="0"/>
                <w:numId w:val="46"/>
              </w:numPr>
              <w:spacing w:before="200" w:after="60"/>
              <w:jc w:val="both"/>
              <w:rPr>
                <w:rFonts w:ascii="Arial" w:eastAsia="Times New Roman" w:hAnsi="Arial" w:cs="Arial"/>
                <w:sz w:val="20"/>
                <w:szCs w:val="20"/>
                <w:lang w:eastAsia="en-GB"/>
              </w:rPr>
            </w:pPr>
            <w:r w:rsidRPr="007E3911">
              <w:rPr>
                <w:rFonts w:ascii="Arial" w:eastAsia="Times New Roman" w:hAnsi="Arial" w:cs="Arial"/>
                <w:sz w:val="20"/>
                <w:szCs w:val="20"/>
                <w:lang w:eastAsia="en-GB"/>
              </w:rPr>
              <w:t>twice yearly reports to the MF</w:t>
            </w:r>
            <w:r w:rsidR="00097AFD" w:rsidRPr="007E3911">
              <w:rPr>
                <w:rFonts w:ascii="Arial" w:eastAsia="Times New Roman" w:hAnsi="Arial" w:cs="Arial"/>
                <w:sz w:val="20"/>
                <w:szCs w:val="20"/>
                <w:lang w:eastAsia="en-GB"/>
              </w:rPr>
              <w:t xml:space="preserve"> </w:t>
            </w:r>
          </w:p>
          <w:p w:rsidR="006568A4" w:rsidRDefault="006568A4">
            <w:pPr>
              <w:pStyle w:val="ListParagraph"/>
              <w:spacing w:before="200" w:after="60"/>
              <w:jc w:val="both"/>
              <w:rPr>
                <w:rFonts w:ascii="Arial" w:eastAsia="Times New Roman" w:hAnsi="Arial" w:cs="Arial"/>
                <w:sz w:val="20"/>
                <w:szCs w:val="20"/>
                <w:lang w:eastAsia="en-GB"/>
              </w:rPr>
            </w:pPr>
          </w:p>
          <w:p w:rsidR="006568A4" w:rsidRDefault="000A05BA">
            <w:pPr>
              <w:pStyle w:val="ListParagraph"/>
              <w:numPr>
                <w:ilvl w:val="0"/>
                <w:numId w:val="45"/>
              </w:numPr>
              <w:spacing w:before="200" w:after="60"/>
              <w:jc w:val="both"/>
              <w:rPr>
                <w:rFonts w:ascii="Arial" w:eastAsia="Times New Roman" w:hAnsi="Arial" w:cs="Arial"/>
                <w:sz w:val="20"/>
                <w:szCs w:val="20"/>
                <w:lang w:eastAsia="en-GB"/>
              </w:rPr>
            </w:pPr>
            <w:r w:rsidRPr="007E3911">
              <w:rPr>
                <w:rFonts w:ascii="Arial" w:eastAsia="Times New Roman" w:hAnsi="Arial" w:cs="Arial"/>
                <w:sz w:val="20"/>
                <w:szCs w:val="20"/>
                <w:lang w:eastAsia="en-GB"/>
              </w:rPr>
              <w:t>Reports</w:t>
            </w:r>
            <w:r w:rsidR="00097AFD" w:rsidRPr="007E3911">
              <w:rPr>
                <w:rFonts w:ascii="Arial" w:eastAsia="Times New Roman" w:hAnsi="Arial" w:cs="Arial"/>
                <w:sz w:val="20"/>
                <w:szCs w:val="20"/>
                <w:lang w:eastAsia="en-GB"/>
              </w:rPr>
              <w:t xml:space="preserve"> </w:t>
            </w:r>
            <w:r w:rsidR="00DE56F3" w:rsidRPr="007E3911">
              <w:rPr>
                <w:rFonts w:ascii="Arial" w:eastAsia="Times New Roman" w:hAnsi="Arial" w:cs="Arial"/>
                <w:sz w:val="20"/>
                <w:szCs w:val="20"/>
                <w:lang w:eastAsia="en-GB"/>
              </w:rPr>
              <w:t xml:space="preserve">and recommendations to the MF </w:t>
            </w:r>
            <w:r w:rsidR="00097AFD" w:rsidRPr="007E3911">
              <w:rPr>
                <w:rFonts w:ascii="Arial" w:eastAsia="Times New Roman" w:hAnsi="Arial" w:cs="Arial"/>
                <w:sz w:val="20"/>
                <w:szCs w:val="20"/>
                <w:lang w:eastAsia="en-GB"/>
              </w:rPr>
              <w:t>on potential new</w:t>
            </w:r>
            <w:r w:rsidR="00A91901" w:rsidRPr="007E3911">
              <w:rPr>
                <w:rFonts w:ascii="Arial" w:eastAsia="Times New Roman" w:hAnsi="Arial" w:cs="Arial"/>
                <w:sz w:val="20"/>
                <w:szCs w:val="20"/>
                <w:lang w:eastAsia="en-GB"/>
              </w:rPr>
              <w:t xml:space="preserve"> Member Organisations</w:t>
            </w:r>
            <w:r>
              <w:rPr>
                <w:rFonts w:ascii="Arial" w:eastAsia="Times New Roman" w:hAnsi="Arial" w:cs="Arial"/>
                <w:sz w:val="20"/>
                <w:szCs w:val="20"/>
                <w:lang w:eastAsia="en-GB"/>
              </w:rPr>
              <w:t>.</w:t>
            </w:r>
          </w:p>
          <w:p w:rsidR="000A05BA" w:rsidRDefault="000A05BA" w:rsidP="000A05BA">
            <w:pPr>
              <w:pStyle w:val="ListParagraph"/>
              <w:spacing w:before="200" w:after="60"/>
              <w:jc w:val="both"/>
              <w:rPr>
                <w:rFonts w:ascii="Arial" w:eastAsia="Times New Roman" w:hAnsi="Arial" w:cs="Arial"/>
                <w:sz w:val="20"/>
                <w:szCs w:val="20"/>
                <w:lang w:eastAsia="en-GB"/>
              </w:rPr>
            </w:pPr>
          </w:p>
          <w:p w:rsidR="006568A4" w:rsidRDefault="000A05BA">
            <w:pPr>
              <w:pStyle w:val="ListParagraph"/>
              <w:numPr>
                <w:ilvl w:val="0"/>
                <w:numId w:val="45"/>
              </w:numPr>
              <w:spacing w:before="200" w:after="60"/>
              <w:jc w:val="both"/>
              <w:rPr>
                <w:rFonts w:ascii="Arial" w:eastAsia="Times New Roman" w:hAnsi="Arial" w:cs="Arial"/>
                <w:sz w:val="20"/>
                <w:szCs w:val="20"/>
                <w:lang w:eastAsia="en-GB"/>
              </w:rPr>
            </w:pPr>
            <w:r>
              <w:rPr>
                <w:rFonts w:ascii="Arial" w:eastAsia="Times New Roman" w:hAnsi="Arial" w:cs="Arial"/>
                <w:sz w:val="20"/>
                <w:szCs w:val="20"/>
                <w:lang w:eastAsia="en-GB"/>
              </w:rPr>
              <w:t>R</w:t>
            </w:r>
            <w:r w:rsidR="00DE56F3" w:rsidRPr="007E3911">
              <w:rPr>
                <w:rFonts w:ascii="Arial" w:eastAsia="Times New Roman" w:hAnsi="Arial" w:cs="Arial"/>
                <w:sz w:val="20"/>
                <w:szCs w:val="20"/>
                <w:lang w:eastAsia="en-GB"/>
              </w:rPr>
              <w:t>eports and recommendations to the MF on removing existing Member Organisations</w:t>
            </w:r>
          </w:p>
          <w:p w:rsidR="006568A4" w:rsidRDefault="007E3911">
            <w:pPr>
              <w:numPr>
                <w:ilvl w:val="0"/>
                <w:numId w:val="45"/>
              </w:numPr>
              <w:spacing w:before="200" w:after="60"/>
              <w:jc w:val="both"/>
              <w:rPr>
                <w:rFonts w:ascii="Arial" w:eastAsia="Times New Roman" w:hAnsi="Arial" w:cs="Arial"/>
                <w:color w:val="auto"/>
                <w:szCs w:val="20"/>
                <w:lang w:eastAsia="en-GB"/>
              </w:rPr>
            </w:pPr>
            <w:r w:rsidRPr="007E3911">
              <w:rPr>
                <w:rFonts w:ascii="Arial" w:eastAsia="Times New Roman" w:hAnsi="Arial" w:cs="Arial"/>
                <w:color w:val="auto"/>
                <w:szCs w:val="20"/>
                <w:lang w:eastAsia="en-GB"/>
              </w:rPr>
              <w:t xml:space="preserve">Issue </w:t>
            </w:r>
            <w:r w:rsidR="009319E3" w:rsidRPr="007E3911">
              <w:rPr>
                <w:rFonts w:ascii="Arial" w:eastAsia="Times New Roman" w:hAnsi="Arial" w:cs="Arial"/>
                <w:color w:val="auto"/>
                <w:szCs w:val="20"/>
                <w:lang w:eastAsia="en-GB"/>
              </w:rPr>
              <w:t>not</w:t>
            </w:r>
            <w:r w:rsidRPr="007E3911">
              <w:rPr>
                <w:rFonts w:ascii="Arial" w:eastAsia="Times New Roman" w:hAnsi="Arial" w:cs="Arial"/>
                <w:color w:val="auto"/>
                <w:szCs w:val="20"/>
                <w:lang w:eastAsia="en-GB"/>
              </w:rPr>
              <w:t>ice</w:t>
            </w:r>
            <w:r>
              <w:rPr>
                <w:rFonts w:ascii="Arial" w:eastAsia="Times New Roman" w:hAnsi="Arial" w:cs="Arial"/>
                <w:color w:val="auto"/>
                <w:szCs w:val="20"/>
                <w:lang w:eastAsia="en-GB"/>
              </w:rPr>
              <w:t>s</w:t>
            </w:r>
            <w:r w:rsidR="00D51A91">
              <w:rPr>
                <w:rFonts w:ascii="Arial" w:eastAsia="Times New Roman" w:hAnsi="Arial" w:cs="Arial"/>
                <w:color w:val="auto"/>
                <w:szCs w:val="20"/>
                <w:lang w:eastAsia="en-GB"/>
              </w:rPr>
              <w:t xml:space="preserve">, </w:t>
            </w:r>
            <w:r w:rsidRPr="007E3911">
              <w:rPr>
                <w:rFonts w:ascii="Arial" w:eastAsia="Times New Roman" w:hAnsi="Arial" w:cs="Arial"/>
                <w:color w:val="auto"/>
                <w:szCs w:val="20"/>
                <w:lang w:eastAsia="en-GB"/>
              </w:rPr>
              <w:t xml:space="preserve">arrange payments </w:t>
            </w:r>
            <w:r w:rsidR="00D51A91">
              <w:rPr>
                <w:rFonts w:ascii="Arial" w:eastAsia="Times New Roman" w:hAnsi="Arial" w:cs="Arial"/>
                <w:color w:val="auto"/>
                <w:szCs w:val="20"/>
                <w:lang w:eastAsia="en-GB"/>
              </w:rPr>
              <w:t xml:space="preserve">and calculate sums due </w:t>
            </w:r>
            <w:r>
              <w:rPr>
                <w:rFonts w:ascii="Arial" w:eastAsia="Times New Roman" w:hAnsi="Arial" w:cs="Arial"/>
                <w:color w:val="auto"/>
                <w:szCs w:val="20"/>
                <w:lang w:eastAsia="en-GB"/>
              </w:rPr>
              <w:t xml:space="preserve">to and from </w:t>
            </w:r>
            <w:r w:rsidRPr="007E3911">
              <w:rPr>
                <w:rFonts w:ascii="Arial" w:eastAsia="Times New Roman" w:hAnsi="Arial" w:cs="Arial"/>
                <w:color w:val="auto"/>
                <w:szCs w:val="20"/>
                <w:lang w:eastAsia="en-GB"/>
              </w:rPr>
              <w:t xml:space="preserve">the Consortium </w:t>
            </w:r>
            <w:r>
              <w:rPr>
                <w:rFonts w:ascii="Arial" w:eastAsia="Times New Roman" w:hAnsi="Arial" w:cs="Arial"/>
                <w:color w:val="auto"/>
                <w:szCs w:val="20"/>
                <w:lang w:eastAsia="en-GB"/>
              </w:rPr>
              <w:t>where authorised to do so by the MF or under the Consortium Agreement.</w:t>
            </w:r>
          </w:p>
          <w:p w:rsidR="006568A4" w:rsidRDefault="007E3911">
            <w:pPr>
              <w:numPr>
                <w:ilvl w:val="0"/>
                <w:numId w:val="45"/>
              </w:numPr>
              <w:spacing w:before="200" w:after="60"/>
              <w:jc w:val="both"/>
              <w:rPr>
                <w:rFonts w:ascii="Arial" w:eastAsia="Times New Roman" w:hAnsi="Arial" w:cs="Arial"/>
                <w:color w:val="auto"/>
                <w:szCs w:val="20"/>
                <w:lang w:eastAsia="en-GB"/>
              </w:rPr>
            </w:pPr>
            <w:r>
              <w:rPr>
                <w:rFonts w:ascii="Arial" w:eastAsia="Times New Roman" w:hAnsi="Arial" w:cs="Arial"/>
                <w:color w:val="auto"/>
                <w:szCs w:val="20"/>
                <w:lang w:eastAsia="en-GB"/>
              </w:rPr>
              <w:t>Maintain a record of the designated contacts provided by Member Organisations and a register of Third Party Contacts.  Maintain appropriate records for the Consortium such as minutes of MF meetings and Board meetings.</w:t>
            </w:r>
          </w:p>
          <w:p w:rsidR="006568A4" w:rsidRDefault="00A91901">
            <w:pPr>
              <w:pStyle w:val="SchedClauses"/>
              <w:numPr>
                <w:ilvl w:val="0"/>
                <w:numId w:val="45"/>
              </w:numPr>
              <w:rPr>
                <w:rFonts w:cs="Arial"/>
                <w:lang w:eastAsia="en-GB"/>
              </w:rPr>
            </w:pPr>
            <w:r w:rsidRPr="007E3911">
              <w:rPr>
                <w:rFonts w:cs="Arial"/>
                <w:lang w:eastAsia="en-GB"/>
              </w:rPr>
              <w:t xml:space="preserve">Manage the delivery of the Digital Services, including the commissioning of any services and project initiation, </w:t>
            </w:r>
            <w:r w:rsidR="007E3911" w:rsidRPr="007E3911">
              <w:rPr>
                <w:rFonts w:cs="Arial"/>
                <w:lang w:eastAsia="en-GB"/>
              </w:rPr>
              <w:t xml:space="preserve">and </w:t>
            </w:r>
            <w:r w:rsidRPr="007E3911">
              <w:rPr>
                <w:rFonts w:cs="Arial"/>
                <w:lang w:eastAsia="en-GB"/>
              </w:rPr>
              <w:t xml:space="preserve">ensuring </w:t>
            </w:r>
            <w:r w:rsidR="007E3911" w:rsidRPr="007E3911">
              <w:rPr>
                <w:rFonts w:cs="Arial"/>
                <w:lang w:eastAsia="en-GB"/>
              </w:rPr>
              <w:t xml:space="preserve">this complies </w:t>
            </w:r>
            <w:r w:rsidRPr="007E3911">
              <w:rPr>
                <w:rFonts w:cs="Arial"/>
                <w:lang w:eastAsia="en-GB"/>
              </w:rPr>
              <w:t>with the Business Plan</w:t>
            </w:r>
            <w:r w:rsidR="007E3911" w:rsidRPr="007E3911">
              <w:rPr>
                <w:rFonts w:cs="Arial"/>
                <w:lang w:eastAsia="en-GB"/>
              </w:rPr>
              <w:t xml:space="preserve">.  </w:t>
            </w:r>
            <w:r w:rsidR="007E3911">
              <w:rPr>
                <w:rFonts w:cs="Arial"/>
                <w:lang w:eastAsia="en-GB"/>
              </w:rPr>
              <w:t xml:space="preserve">  This includes managing and reporting on compliance with procurement </w:t>
            </w:r>
            <w:r w:rsidR="00EC49E7">
              <w:rPr>
                <w:rFonts w:cs="Arial"/>
                <w:lang w:eastAsia="en-GB"/>
              </w:rPr>
              <w:t xml:space="preserve">and competition </w:t>
            </w:r>
            <w:r w:rsidR="00D51A91">
              <w:rPr>
                <w:rFonts w:cs="Arial"/>
                <w:lang w:eastAsia="en-GB"/>
              </w:rPr>
              <w:t xml:space="preserve">law </w:t>
            </w:r>
            <w:r w:rsidR="007E3911">
              <w:rPr>
                <w:rFonts w:cs="Arial"/>
                <w:lang w:eastAsia="en-GB"/>
              </w:rPr>
              <w:t xml:space="preserve">rules.  </w:t>
            </w:r>
          </w:p>
          <w:p w:rsidR="006568A4" w:rsidRDefault="007E3911">
            <w:pPr>
              <w:pStyle w:val="SchedClauses"/>
              <w:numPr>
                <w:ilvl w:val="1"/>
                <w:numId w:val="45"/>
              </w:numPr>
              <w:rPr>
                <w:rFonts w:cs="Arial"/>
                <w:lang w:eastAsia="en-GB"/>
              </w:rPr>
            </w:pPr>
            <w:r>
              <w:rPr>
                <w:rFonts w:cs="Arial"/>
                <w:lang w:eastAsia="en-GB"/>
              </w:rPr>
              <w:t xml:space="preserve">The </w:t>
            </w:r>
            <w:r w:rsidRPr="007E3911">
              <w:rPr>
                <w:rFonts w:cs="Arial"/>
                <w:lang w:eastAsia="en-GB"/>
              </w:rPr>
              <w:t>Board shall be responsible for ensuring that the value of any Digital Services delivered to a third party organisation by: (</w:t>
            </w:r>
            <w:proofErr w:type="spellStart"/>
            <w:r w:rsidRPr="007E3911">
              <w:rPr>
                <w:rFonts w:cs="Arial"/>
                <w:lang w:eastAsia="en-GB"/>
              </w:rPr>
              <w:t>i</w:t>
            </w:r>
            <w:proofErr w:type="spellEnd"/>
            <w:r w:rsidRPr="007E3911">
              <w:rPr>
                <w:rFonts w:cs="Arial"/>
                <w:lang w:eastAsia="en-GB"/>
              </w:rPr>
              <w:t xml:space="preserve">) </w:t>
            </w:r>
            <w:r>
              <w:rPr>
                <w:rFonts w:cs="Arial"/>
                <w:lang w:eastAsia="en-GB"/>
              </w:rPr>
              <w:t xml:space="preserve">a </w:t>
            </w:r>
            <w:r w:rsidRPr="007E3911">
              <w:rPr>
                <w:rFonts w:cs="Arial"/>
                <w:lang w:eastAsia="en-GB"/>
              </w:rPr>
              <w:t xml:space="preserve">Member Organisation outside of the scope of </w:t>
            </w:r>
            <w:r>
              <w:rPr>
                <w:rFonts w:cs="Arial"/>
                <w:lang w:eastAsia="en-GB"/>
              </w:rPr>
              <w:t xml:space="preserve">the Consortium </w:t>
            </w:r>
            <w:r w:rsidRPr="007E3911">
              <w:rPr>
                <w:rFonts w:cs="Arial"/>
                <w:lang w:eastAsia="en-GB"/>
              </w:rPr>
              <w:t xml:space="preserve">Agreement; or (ii) the Member Organisations in accordance with the terms of </w:t>
            </w:r>
            <w:r>
              <w:rPr>
                <w:rFonts w:cs="Arial"/>
                <w:lang w:eastAsia="en-GB"/>
              </w:rPr>
              <w:t xml:space="preserve">the Consortium </w:t>
            </w:r>
            <w:r w:rsidRPr="007E3911">
              <w:rPr>
                <w:rFonts w:cs="Arial"/>
                <w:lang w:eastAsia="en-GB"/>
              </w:rPr>
              <w:t>Agreement, does not equal or exceed twenty percent (20%) of the value of the Digital Services</w:t>
            </w:r>
            <w:r>
              <w:rPr>
                <w:rFonts w:cs="Arial"/>
                <w:lang w:eastAsia="en-GB"/>
              </w:rPr>
              <w:t>,</w:t>
            </w:r>
            <w:r w:rsidRPr="007E3911">
              <w:rPr>
                <w:rFonts w:cs="Arial"/>
                <w:lang w:eastAsia="en-GB"/>
              </w:rPr>
              <w:t xml:space="preserve"> in order to ensure compliance with Regulation 12(7) of the Public Contracts Regulations 2015.</w:t>
            </w:r>
            <w:r>
              <w:rPr>
                <w:rFonts w:cs="Arial"/>
                <w:lang w:eastAsia="en-GB"/>
              </w:rPr>
              <w:t xml:space="preserve">  </w:t>
            </w:r>
          </w:p>
          <w:p w:rsidR="006568A4" w:rsidRDefault="007E3911">
            <w:pPr>
              <w:pStyle w:val="SchedClauses"/>
              <w:numPr>
                <w:ilvl w:val="1"/>
                <w:numId w:val="45"/>
              </w:numPr>
              <w:rPr>
                <w:rFonts w:cs="Arial"/>
                <w:lang w:eastAsia="en-GB"/>
              </w:rPr>
            </w:pPr>
            <w:r>
              <w:rPr>
                <w:rFonts w:cs="Arial"/>
                <w:lang w:eastAsia="en-GB"/>
              </w:rPr>
              <w:t xml:space="preserve">When considering which organisation(s) </w:t>
            </w:r>
            <w:r w:rsidR="00DB76E9">
              <w:rPr>
                <w:rFonts w:cs="Arial"/>
                <w:lang w:eastAsia="en-GB"/>
              </w:rPr>
              <w:t xml:space="preserve">could or </w:t>
            </w:r>
            <w:r>
              <w:rPr>
                <w:rFonts w:cs="Arial"/>
                <w:lang w:eastAsia="en-GB"/>
              </w:rPr>
              <w:t>should provide the services necessary to deliver the Digital Services, the Board shall consider whether any Member Organisation can provide such services in-house</w:t>
            </w:r>
            <w:r w:rsidR="00DB76E9">
              <w:rPr>
                <w:rFonts w:cs="Arial"/>
                <w:lang w:eastAsia="en-GB"/>
              </w:rPr>
              <w:t>.</w:t>
            </w:r>
          </w:p>
          <w:p w:rsidR="006568A4" w:rsidRDefault="00A91901">
            <w:pPr>
              <w:numPr>
                <w:ilvl w:val="0"/>
                <w:numId w:val="45"/>
              </w:numPr>
              <w:spacing w:before="200" w:after="60"/>
              <w:jc w:val="both"/>
              <w:rPr>
                <w:rFonts w:ascii="Arial" w:eastAsia="Times New Roman" w:hAnsi="Arial" w:cs="Arial"/>
                <w:color w:val="auto"/>
                <w:szCs w:val="20"/>
                <w:lang w:eastAsia="en-GB"/>
              </w:rPr>
            </w:pPr>
            <w:r>
              <w:rPr>
                <w:rFonts w:ascii="Arial" w:eastAsia="Times New Roman" w:hAnsi="Arial" w:cs="Arial"/>
                <w:color w:val="auto"/>
                <w:szCs w:val="20"/>
                <w:lang w:eastAsia="en-GB"/>
              </w:rPr>
              <w:t>Monitor and evaluate the delivery of the Digital Services to ensure compliance with the Annual Budgets and the Business Plan and any relevant service specifications, quality standards and key performance indicators.  This includes monitoring the delivery of Third Party Contracts</w:t>
            </w:r>
          </w:p>
          <w:p w:rsidR="006568A4" w:rsidRDefault="00A91901">
            <w:pPr>
              <w:numPr>
                <w:ilvl w:val="0"/>
                <w:numId w:val="45"/>
              </w:numPr>
              <w:spacing w:before="200" w:after="60"/>
              <w:jc w:val="both"/>
              <w:rPr>
                <w:rFonts w:ascii="Arial" w:eastAsia="Times New Roman" w:hAnsi="Arial" w:cs="Arial"/>
                <w:color w:val="auto"/>
                <w:szCs w:val="20"/>
                <w:lang w:eastAsia="en-GB"/>
              </w:rPr>
            </w:pPr>
            <w:r>
              <w:rPr>
                <w:rFonts w:ascii="Arial" w:eastAsia="Times New Roman" w:hAnsi="Arial" w:cs="Arial"/>
                <w:color w:val="auto"/>
                <w:szCs w:val="20"/>
                <w:lang w:eastAsia="en-GB"/>
              </w:rPr>
              <w:t>Carry out end of project reviews and report findings to the MF and the</w:t>
            </w:r>
            <w:r w:rsidR="000A05BA">
              <w:rPr>
                <w:rFonts w:ascii="Arial" w:eastAsia="Times New Roman" w:hAnsi="Arial" w:cs="Arial"/>
                <w:color w:val="auto"/>
                <w:szCs w:val="20"/>
                <w:lang w:eastAsia="en-GB"/>
              </w:rPr>
              <w:t xml:space="preserve"> Digital Strategy Group for onward reporting to the </w:t>
            </w:r>
            <w:r>
              <w:rPr>
                <w:rFonts w:ascii="Arial" w:eastAsia="Times New Roman" w:hAnsi="Arial" w:cs="Arial"/>
                <w:color w:val="auto"/>
                <w:szCs w:val="20"/>
                <w:lang w:eastAsia="en-GB"/>
              </w:rPr>
              <w:t>ICS Management Group</w:t>
            </w:r>
          </w:p>
          <w:p w:rsidR="006568A4" w:rsidRDefault="00A91901">
            <w:pPr>
              <w:numPr>
                <w:ilvl w:val="0"/>
                <w:numId w:val="45"/>
              </w:numPr>
              <w:spacing w:before="200" w:after="60"/>
              <w:jc w:val="both"/>
              <w:rPr>
                <w:rFonts w:ascii="Arial" w:eastAsia="Times New Roman" w:hAnsi="Arial" w:cs="Arial"/>
                <w:color w:val="auto"/>
                <w:szCs w:val="20"/>
                <w:lang w:eastAsia="en-GB"/>
              </w:rPr>
            </w:pPr>
            <w:r>
              <w:rPr>
                <w:rFonts w:ascii="Arial" w:eastAsia="Times New Roman" w:hAnsi="Arial" w:cs="Arial"/>
                <w:color w:val="auto"/>
                <w:szCs w:val="20"/>
                <w:lang w:eastAsia="en-GB"/>
              </w:rPr>
              <w:t>Liaise with the ICS Digital Delivery Group</w:t>
            </w:r>
            <w:r w:rsidR="005875EF">
              <w:rPr>
                <w:rFonts w:ascii="Arial" w:eastAsia="Times New Roman" w:hAnsi="Arial" w:cs="Arial"/>
                <w:color w:val="auto"/>
                <w:szCs w:val="20"/>
                <w:lang w:eastAsia="en-GB"/>
              </w:rPr>
              <w:t>, the Digital Strategy Group and</w:t>
            </w:r>
            <w:r>
              <w:rPr>
                <w:rFonts w:ascii="Arial" w:eastAsia="Times New Roman" w:hAnsi="Arial" w:cs="Arial"/>
                <w:color w:val="auto"/>
                <w:szCs w:val="20"/>
                <w:lang w:eastAsia="en-GB"/>
              </w:rPr>
              <w:t xml:space="preserve"> the ICS Management Group</w:t>
            </w:r>
            <w:r w:rsidR="007234B9">
              <w:rPr>
                <w:rFonts w:ascii="Arial" w:eastAsia="Times New Roman" w:hAnsi="Arial" w:cs="Arial"/>
                <w:color w:val="auto"/>
                <w:szCs w:val="20"/>
                <w:lang w:eastAsia="en-GB"/>
              </w:rPr>
              <w:t xml:space="preserve"> </w:t>
            </w:r>
            <w:r>
              <w:rPr>
                <w:rFonts w:ascii="Arial" w:eastAsia="Times New Roman" w:hAnsi="Arial" w:cs="Arial"/>
                <w:color w:val="auto"/>
                <w:szCs w:val="20"/>
                <w:lang w:eastAsia="en-GB"/>
              </w:rPr>
              <w:t>regarding the work of the Consortium</w:t>
            </w:r>
            <w:r w:rsidR="007E3911">
              <w:rPr>
                <w:rFonts w:ascii="Arial" w:eastAsia="Times New Roman" w:hAnsi="Arial" w:cs="Arial"/>
                <w:color w:val="auto"/>
                <w:szCs w:val="20"/>
                <w:lang w:eastAsia="en-GB"/>
              </w:rPr>
              <w:t>, including by providing quarterly reports to the</w:t>
            </w:r>
            <w:r w:rsidR="005875EF">
              <w:rPr>
                <w:rFonts w:ascii="Arial" w:eastAsia="Times New Roman" w:hAnsi="Arial" w:cs="Arial"/>
                <w:color w:val="auto"/>
                <w:szCs w:val="20"/>
                <w:lang w:eastAsia="en-GB"/>
              </w:rPr>
              <w:t xml:space="preserve"> Digital Strategy Group for onward reporting to the</w:t>
            </w:r>
            <w:r w:rsidR="007E3911">
              <w:rPr>
                <w:rFonts w:ascii="Arial" w:eastAsia="Times New Roman" w:hAnsi="Arial" w:cs="Arial"/>
                <w:color w:val="auto"/>
                <w:szCs w:val="20"/>
                <w:lang w:eastAsia="en-GB"/>
              </w:rPr>
              <w:t xml:space="preserve"> ICS Management Group</w:t>
            </w:r>
          </w:p>
          <w:p w:rsidR="006568A4" w:rsidRDefault="00A91901">
            <w:pPr>
              <w:numPr>
                <w:ilvl w:val="0"/>
                <w:numId w:val="45"/>
              </w:numPr>
              <w:spacing w:before="200" w:after="60"/>
              <w:jc w:val="both"/>
              <w:rPr>
                <w:rFonts w:ascii="Arial" w:eastAsia="Times New Roman" w:hAnsi="Arial" w:cs="Arial"/>
                <w:color w:val="auto"/>
                <w:szCs w:val="20"/>
                <w:lang w:eastAsia="en-GB"/>
              </w:rPr>
            </w:pPr>
            <w:r>
              <w:rPr>
                <w:rFonts w:ascii="Arial" w:eastAsia="Times New Roman" w:hAnsi="Arial" w:cs="Arial"/>
                <w:color w:val="auto"/>
                <w:szCs w:val="20"/>
                <w:lang w:eastAsia="en-GB"/>
              </w:rPr>
              <w:t>Manage the delivery of the Support Services</w:t>
            </w:r>
            <w:r w:rsidR="007E3911">
              <w:rPr>
                <w:rFonts w:ascii="Arial" w:eastAsia="Times New Roman" w:hAnsi="Arial" w:cs="Arial"/>
                <w:color w:val="auto"/>
                <w:szCs w:val="20"/>
                <w:lang w:eastAsia="en-GB"/>
              </w:rPr>
              <w:t>, including the collection and making of payments due under the Consortium Agreement.</w:t>
            </w:r>
          </w:p>
          <w:p w:rsidR="006568A4" w:rsidRDefault="00DE56F3">
            <w:pPr>
              <w:numPr>
                <w:ilvl w:val="0"/>
                <w:numId w:val="45"/>
              </w:numPr>
              <w:spacing w:before="200" w:after="60"/>
              <w:jc w:val="both"/>
              <w:rPr>
                <w:rFonts w:ascii="Arial" w:eastAsia="Times New Roman" w:hAnsi="Arial" w:cs="Arial"/>
                <w:color w:val="auto"/>
                <w:szCs w:val="20"/>
                <w:lang w:eastAsia="en-GB"/>
              </w:rPr>
            </w:pPr>
            <w:r w:rsidRPr="00A91901">
              <w:rPr>
                <w:rFonts w:ascii="Arial" w:eastAsia="Times New Roman" w:hAnsi="Arial" w:cs="Arial"/>
                <w:color w:val="auto"/>
                <w:szCs w:val="20"/>
                <w:lang w:eastAsia="en-GB"/>
              </w:rPr>
              <w:t>Consider and aim to resolve any dispute referred to it under Clause 13 of the Consortium Agreement, and, if not resolved, refer the matter to the ICS Management Group.</w:t>
            </w:r>
          </w:p>
          <w:p w:rsidR="006568A4" w:rsidRDefault="00097AFD">
            <w:pPr>
              <w:numPr>
                <w:ilvl w:val="0"/>
                <w:numId w:val="45"/>
              </w:numPr>
              <w:spacing w:before="200" w:after="60"/>
              <w:jc w:val="both"/>
              <w:rPr>
                <w:rFonts w:ascii="Arial" w:eastAsia="Times New Roman" w:hAnsi="Arial" w:cs="Arial"/>
                <w:color w:val="auto"/>
                <w:szCs w:val="20"/>
                <w:lang w:eastAsia="en-GB"/>
              </w:rPr>
            </w:pPr>
            <w:r w:rsidRPr="00A91901">
              <w:rPr>
                <w:rFonts w:ascii="Arial" w:eastAsia="Times New Roman" w:hAnsi="Arial" w:cs="Arial"/>
                <w:color w:val="auto"/>
                <w:szCs w:val="20"/>
                <w:lang w:eastAsia="en-GB"/>
              </w:rPr>
              <w:t>Review</w:t>
            </w:r>
            <w:r w:rsidR="00A91901">
              <w:rPr>
                <w:rFonts w:ascii="Arial" w:eastAsia="Times New Roman" w:hAnsi="Arial" w:cs="Arial"/>
                <w:color w:val="auto"/>
                <w:szCs w:val="20"/>
                <w:lang w:eastAsia="en-GB"/>
              </w:rPr>
              <w:t>, manage</w:t>
            </w:r>
            <w:r w:rsidRPr="00A91901">
              <w:rPr>
                <w:rFonts w:ascii="Arial" w:eastAsia="Times New Roman" w:hAnsi="Arial" w:cs="Arial"/>
                <w:color w:val="auto"/>
                <w:szCs w:val="20"/>
                <w:lang w:eastAsia="en-GB"/>
              </w:rPr>
              <w:t xml:space="preserve"> and escalate risks associated with the</w:t>
            </w:r>
            <w:r w:rsidR="00A91901">
              <w:rPr>
                <w:rFonts w:ascii="Arial" w:eastAsia="Times New Roman" w:hAnsi="Arial" w:cs="Arial"/>
                <w:color w:val="auto"/>
                <w:szCs w:val="20"/>
                <w:lang w:eastAsia="en-GB"/>
              </w:rPr>
              <w:t xml:space="preserve"> Digital Services, the Business Plan and/or the Annual Budget </w:t>
            </w:r>
            <w:r w:rsidRPr="00A91901">
              <w:rPr>
                <w:rFonts w:ascii="Arial" w:eastAsia="Times New Roman" w:hAnsi="Arial" w:cs="Arial"/>
                <w:color w:val="auto"/>
                <w:szCs w:val="20"/>
                <w:lang w:eastAsia="en-GB"/>
              </w:rPr>
              <w:t xml:space="preserve">to the </w:t>
            </w:r>
            <w:r w:rsidR="00A91901">
              <w:rPr>
                <w:rFonts w:ascii="Arial" w:eastAsia="Times New Roman" w:hAnsi="Arial" w:cs="Arial"/>
                <w:color w:val="auto"/>
                <w:szCs w:val="20"/>
                <w:lang w:eastAsia="en-GB"/>
              </w:rPr>
              <w:t>MF and the</w:t>
            </w:r>
            <w:r w:rsidRPr="00A91901">
              <w:rPr>
                <w:rFonts w:ascii="Arial" w:eastAsia="Times New Roman" w:hAnsi="Arial" w:cs="Arial"/>
                <w:color w:val="auto"/>
                <w:szCs w:val="20"/>
                <w:lang w:eastAsia="en-GB"/>
              </w:rPr>
              <w:t xml:space="preserve"> ICS Management Group.</w:t>
            </w:r>
          </w:p>
          <w:p w:rsidR="006568A4" w:rsidRDefault="00097AFD">
            <w:pPr>
              <w:numPr>
                <w:ilvl w:val="0"/>
                <w:numId w:val="45"/>
              </w:numPr>
              <w:spacing w:before="200" w:after="60"/>
              <w:jc w:val="both"/>
              <w:rPr>
                <w:rFonts w:ascii="Arial" w:eastAsia="Times New Roman" w:hAnsi="Arial" w:cs="Arial"/>
                <w:color w:val="auto"/>
                <w:szCs w:val="20"/>
                <w:lang w:eastAsia="en-GB"/>
              </w:rPr>
            </w:pPr>
            <w:r w:rsidRPr="00A91901">
              <w:rPr>
                <w:rFonts w:ascii="Arial" w:eastAsia="Times New Roman" w:hAnsi="Arial" w:cs="Arial"/>
                <w:color w:val="auto"/>
                <w:szCs w:val="20"/>
                <w:lang w:eastAsia="en-GB"/>
              </w:rPr>
              <w:t>Consider where any Member Organisation is not complying with any of its obligations under the Consortium Agreement, agree remedial action to be taken by the Member Organisation or make recommendations to the MF.</w:t>
            </w:r>
          </w:p>
          <w:p w:rsidR="006B2105" w:rsidRDefault="00DE56F3" w:rsidP="006B2105">
            <w:pPr>
              <w:numPr>
                <w:ilvl w:val="0"/>
                <w:numId w:val="45"/>
              </w:numPr>
              <w:autoSpaceDE w:val="0"/>
              <w:autoSpaceDN w:val="0"/>
              <w:adjustRightInd w:val="0"/>
              <w:spacing w:before="200" w:after="60"/>
              <w:jc w:val="both"/>
              <w:rPr>
                <w:rFonts w:ascii="Arial" w:eastAsia="Times New Roman" w:hAnsi="Arial" w:cs="Arial"/>
                <w:color w:val="auto"/>
                <w:szCs w:val="20"/>
                <w:lang w:eastAsia="en-GB"/>
              </w:rPr>
            </w:pPr>
            <w:r>
              <w:rPr>
                <w:rFonts w:ascii="Arial" w:eastAsia="Times New Roman" w:hAnsi="Arial" w:cs="Arial"/>
                <w:color w:val="auto"/>
                <w:szCs w:val="20"/>
                <w:lang w:eastAsia="en-GB"/>
              </w:rPr>
              <w:t xml:space="preserve">Manage </w:t>
            </w:r>
            <w:r w:rsidR="00097AFD" w:rsidRPr="00A91901">
              <w:rPr>
                <w:rFonts w:ascii="Arial" w:eastAsia="Times New Roman" w:hAnsi="Arial" w:cs="Arial"/>
                <w:color w:val="auto"/>
                <w:szCs w:val="20"/>
                <w:lang w:eastAsia="en-GB"/>
              </w:rPr>
              <w:t xml:space="preserve">the </w:t>
            </w:r>
            <w:r>
              <w:rPr>
                <w:rFonts w:ascii="Arial" w:eastAsia="Times New Roman" w:hAnsi="Arial" w:cs="Arial"/>
                <w:color w:val="auto"/>
                <w:szCs w:val="20"/>
                <w:lang w:eastAsia="en-GB"/>
              </w:rPr>
              <w:t>details of the Digital Services to be provided to Member O</w:t>
            </w:r>
            <w:r w:rsidR="00097AFD" w:rsidRPr="00A91901">
              <w:rPr>
                <w:rFonts w:ascii="Arial" w:eastAsia="Times New Roman" w:hAnsi="Arial" w:cs="Arial"/>
                <w:color w:val="auto"/>
                <w:szCs w:val="20"/>
                <w:lang w:eastAsia="en-GB"/>
              </w:rPr>
              <w:t xml:space="preserve">rganisations </w:t>
            </w:r>
            <w:r>
              <w:rPr>
                <w:rFonts w:ascii="Arial" w:eastAsia="Times New Roman" w:hAnsi="Arial" w:cs="Arial"/>
                <w:color w:val="auto"/>
                <w:szCs w:val="20"/>
                <w:lang w:eastAsia="en-GB"/>
              </w:rPr>
              <w:t>in accordance with the Business Plan and Annual Budgets</w:t>
            </w:r>
            <w:r w:rsidR="00AA3377">
              <w:rPr>
                <w:rFonts w:ascii="Arial" w:eastAsia="Times New Roman" w:hAnsi="Arial" w:cs="Arial"/>
                <w:color w:val="auto"/>
                <w:szCs w:val="20"/>
                <w:lang w:eastAsia="en-GB"/>
              </w:rPr>
              <w:t>.</w:t>
            </w:r>
          </w:p>
          <w:p w:rsidR="00AA3377" w:rsidRPr="00AA3377" w:rsidRDefault="00AA3377" w:rsidP="00AA3377">
            <w:pPr>
              <w:autoSpaceDE w:val="0"/>
              <w:autoSpaceDN w:val="0"/>
              <w:adjustRightInd w:val="0"/>
              <w:spacing w:before="200" w:after="60"/>
              <w:ind w:left="720"/>
              <w:jc w:val="both"/>
              <w:rPr>
                <w:rFonts w:ascii="Arial" w:eastAsia="Times New Roman" w:hAnsi="Arial" w:cs="Arial"/>
                <w:color w:val="auto"/>
                <w:szCs w:val="20"/>
                <w:lang w:eastAsia="en-GB"/>
              </w:rPr>
            </w:pPr>
          </w:p>
          <w:p w:rsidR="006568A4" w:rsidRDefault="00A22EFE">
            <w:pPr>
              <w:pStyle w:val="Default"/>
              <w:numPr>
                <w:ilvl w:val="0"/>
                <w:numId w:val="45"/>
              </w:numPr>
              <w:rPr>
                <w:sz w:val="20"/>
                <w:szCs w:val="20"/>
              </w:rPr>
            </w:pPr>
            <w:r w:rsidRPr="00AA3377">
              <w:rPr>
                <w:rFonts w:eastAsia="Times New Roman"/>
                <w:color w:val="auto"/>
                <w:sz w:val="20"/>
                <w:szCs w:val="20"/>
                <w:lang w:eastAsia="en-GB"/>
              </w:rPr>
              <w:t>Discussing any proposals for the digital strategy group in advance escalating any issues with delivery to the Digital Strategy Group that</w:t>
            </w:r>
            <w:r w:rsidRPr="00AA3377">
              <w:rPr>
                <w:sz w:val="20"/>
                <w:szCs w:val="20"/>
              </w:rPr>
              <w:t xml:space="preserve"> </w:t>
            </w:r>
            <w:r w:rsidRPr="00A22EFE">
              <w:rPr>
                <w:sz w:val="20"/>
                <w:szCs w:val="20"/>
              </w:rPr>
              <w:t xml:space="preserve">could compromise the delivery of the digital strategy. </w:t>
            </w:r>
          </w:p>
          <w:p w:rsidR="00097AFD" w:rsidRPr="00A91901" w:rsidRDefault="00097AFD" w:rsidP="00D51A91">
            <w:pPr>
              <w:spacing w:before="60" w:after="60"/>
              <w:ind w:left="720"/>
              <w:jc w:val="both"/>
              <w:rPr>
                <w:rFonts w:ascii="Arial" w:eastAsia="Times New Roman" w:hAnsi="Arial" w:cs="Arial"/>
                <w:color w:val="auto"/>
                <w:szCs w:val="20"/>
                <w:lang w:eastAsia="en-GB"/>
              </w:rPr>
            </w:pPr>
          </w:p>
        </w:tc>
      </w:tr>
      <w:tr w:rsidR="00097AFD" w:rsidRPr="00117B1B" w:rsidTr="004B4CBB">
        <w:tc>
          <w:tcPr>
            <w:tcW w:w="1838" w:type="dxa"/>
          </w:tcPr>
          <w:p w:rsidR="00097AFD" w:rsidRPr="00117B1B" w:rsidRDefault="00DE56F3" w:rsidP="00097AFD">
            <w:pPr>
              <w:spacing w:before="60" w:after="60"/>
              <w:rPr>
                <w:rFonts w:asciiTheme="majorHAnsi" w:hAnsiTheme="majorHAnsi" w:cstheme="majorHAnsi"/>
                <w:b/>
                <w:color w:val="auto"/>
                <w:szCs w:val="20"/>
                <w:u w:val="single"/>
              </w:rPr>
            </w:pPr>
            <w:r>
              <w:rPr>
                <w:rFonts w:asciiTheme="majorHAnsi" w:hAnsiTheme="majorHAnsi" w:cstheme="majorHAnsi"/>
                <w:color w:val="auto"/>
                <w:szCs w:val="20"/>
              </w:rPr>
              <w:t>Frequency of m</w:t>
            </w:r>
            <w:r w:rsidRPr="00117B1B">
              <w:rPr>
                <w:rFonts w:asciiTheme="majorHAnsi" w:hAnsiTheme="majorHAnsi" w:cstheme="majorHAnsi"/>
                <w:color w:val="auto"/>
                <w:szCs w:val="20"/>
              </w:rPr>
              <w:t>eetings:</w:t>
            </w:r>
          </w:p>
        </w:tc>
        <w:tc>
          <w:tcPr>
            <w:tcW w:w="8129" w:type="dxa"/>
          </w:tcPr>
          <w:p w:rsidR="00097AFD" w:rsidRDefault="00DE56F3" w:rsidP="00DE56F3">
            <w:pPr>
              <w:rPr>
                <w:rFonts w:asciiTheme="majorHAnsi" w:hAnsiTheme="majorHAnsi" w:cstheme="majorHAnsi"/>
                <w:color w:val="auto"/>
                <w:szCs w:val="20"/>
              </w:rPr>
            </w:pPr>
            <w:r w:rsidRPr="00117B1B">
              <w:rPr>
                <w:rFonts w:asciiTheme="majorHAnsi" w:hAnsiTheme="majorHAnsi" w:cstheme="majorHAnsi"/>
                <w:color w:val="auto"/>
                <w:szCs w:val="20"/>
              </w:rPr>
              <w:t>The ICS Digital Consortium Board shall meet monthly for the first three months after the Commencement Date with future frequency determined by t</w:t>
            </w:r>
            <w:r>
              <w:rPr>
                <w:rFonts w:asciiTheme="majorHAnsi" w:hAnsiTheme="majorHAnsi" w:cstheme="majorHAnsi"/>
                <w:color w:val="auto"/>
                <w:szCs w:val="20"/>
              </w:rPr>
              <w:t>he ICS Digital Consortium Board</w:t>
            </w:r>
            <w:r w:rsidR="000658A7">
              <w:rPr>
                <w:rFonts w:asciiTheme="majorHAnsi" w:hAnsiTheme="majorHAnsi" w:cstheme="majorHAnsi"/>
                <w:color w:val="auto"/>
                <w:szCs w:val="20"/>
              </w:rPr>
              <w:t>.</w:t>
            </w:r>
          </w:p>
          <w:p w:rsidR="00DE6144" w:rsidRDefault="00DE6144" w:rsidP="00DE56F3">
            <w:pPr>
              <w:rPr>
                <w:rFonts w:asciiTheme="majorHAnsi" w:hAnsiTheme="majorHAnsi" w:cstheme="majorHAnsi"/>
                <w:color w:val="auto"/>
                <w:szCs w:val="20"/>
              </w:rPr>
            </w:pPr>
          </w:p>
          <w:p w:rsidR="00DE6144" w:rsidRPr="00DE56F3" w:rsidRDefault="00DE6144" w:rsidP="00DE56F3">
            <w:pPr>
              <w:rPr>
                <w:rFonts w:asciiTheme="majorHAnsi" w:hAnsiTheme="majorHAnsi" w:cstheme="majorHAnsi"/>
                <w:color w:val="auto"/>
                <w:szCs w:val="20"/>
              </w:rPr>
            </w:pPr>
            <w:r w:rsidRPr="00DE6144">
              <w:rPr>
                <w:rFonts w:asciiTheme="majorHAnsi" w:hAnsiTheme="majorHAnsi" w:cstheme="majorHAnsi"/>
                <w:color w:val="auto"/>
                <w:szCs w:val="20"/>
              </w:rPr>
              <w:t>Board Members will be given 5 Working Days’ notice of meetings by the Chair</w:t>
            </w:r>
            <w:r w:rsidR="000658A7">
              <w:rPr>
                <w:rFonts w:asciiTheme="majorHAnsi" w:hAnsiTheme="majorHAnsi" w:cstheme="majorHAnsi"/>
                <w:color w:val="auto"/>
                <w:szCs w:val="20"/>
              </w:rPr>
              <w:t>.</w:t>
            </w:r>
          </w:p>
        </w:tc>
      </w:tr>
      <w:tr w:rsidR="00DE6144" w:rsidRPr="00117B1B" w:rsidTr="004B4CBB">
        <w:tc>
          <w:tcPr>
            <w:tcW w:w="1838" w:type="dxa"/>
          </w:tcPr>
          <w:p w:rsidR="00DE6144" w:rsidRPr="00DE6144" w:rsidRDefault="00DE6144" w:rsidP="00DE6144">
            <w:pPr>
              <w:spacing w:before="60" w:after="60"/>
              <w:rPr>
                <w:rFonts w:asciiTheme="majorHAnsi" w:hAnsiTheme="majorHAnsi" w:cstheme="majorHAnsi"/>
                <w:color w:val="auto"/>
                <w:szCs w:val="20"/>
                <w:u w:val="single"/>
              </w:rPr>
            </w:pPr>
            <w:r w:rsidRPr="00DE6144">
              <w:rPr>
                <w:rFonts w:asciiTheme="majorHAnsi" w:hAnsiTheme="majorHAnsi" w:cstheme="majorHAnsi"/>
                <w:color w:val="auto"/>
                <w:szCs w:val="20"/>
              </w:rPr>
              <w:t>Quorum</w:t>
            </w:r>
            <w:r>
              <w:rPr>
                <w:rFonts w:asciiTheme="majorHAnsi" w:hAnsiTheme="majorHAnsi" w:cstheme="majorHAnsi"/>
                <w:color w:val="auto"/>
                <w:szCs w:val="20"/>
              </w:rPr>
              <w:t>:</w:t>
            </w:r>
          </w:p>
        </w:tc>
        <w:tc>
          <w:tcPr>
            <w:tcW w:w="8129" w:type="dxa"/>
          </w:tcPr>
          <w:p w:rsidR="00DE6144" w:rsidRDefault="00DE6144" w:rsidP="00DE6144">
            <w:pPr>
              <w:rPr>
                <w:rFonts w:asciiTheme="majorHAnsi" w:hAnsiTheme="majorHAnsi" w:cstheme="majorHAnsi"/>
                <w:color w:val="auto"/>
                <w:szCs w:val="20"/>
              </w:rPr>
            </w:pPr>
            <w:r w:rsidRPr="00117B1B">
              <w:rPr>
                <w:rFonts w:asciiTheme="majorHAnsi" w:hAnsiTheme="majorHAnsi" w:cstheme="majorHAnsi"/>
                <w:color w:val="auto"/>
                <w:szCs w:val="20"/>
              </w:rPr>
              <w:t xml:space="preserve">The ICS Digital Consortium Board will be quorate if 75% </w:t>
            </w:r>
            <w:r w:rsidR="00215F4B">
              <w:rPr>
                <w:rFonts w:asciiTheme="majorHAnsi" w:hAnsiTheme="majorHAnsi" w:cstheme="majorHAnsi"/>
                <w:color w:val="auto"/>
                <w:szCs w:val="20"/>
              </w:rPr>
              <w:t xml:space="preserve">of </w:t>
            </w:r>
            <w:r>
              <w:rPr>
                <w:rFonts w:asciiTheme="majorHAnsi" w:hAnsiTheme="majorHAnsi" w:cstheme="majorHAnsi"/>
                <w:color w:val="auto"/>
                <w:szCs w:val="20"/>
              </w:rPr>
              <w:t xml:space="preserve">Board Members </w:t>
            </w:r>
            <w:r w:rsidRPr="00117B1B">
              <w:rPr>
                <w:rFonts w:asciiTheme="majorHAnsi" w:hAnsiTheme="majorHAnsi" w:cstheme="majorHAnsi"/>
                <w:color w:val="auto"/>
                <w:szCs w:val="20"/>
              </w:rPr>
              <w:t>are present</w:t>
            </w:r>
            <w:r w:rsidR="000658A7">
              <w:rPr>
                <w:rFonts w:asciiTheme="majorHAnsi" w:hAnsiTheme="majorHAnsi" w:cstheme="majorHAnsi"/>
                <w:color w:val="auto"/>
                <w:szCs w:val="20"/>
              </w:rPr>
              <w:t>.</w:t>
            </w:r>
          </w:p>
          <w:p w:rsidR="00DE6144" w:rsidRDefault="00DE6144" w:rsidP="00DE6144">
            <w:pPr>
              <w:rPr>
                <w:rFonts w:asciiTheme="majorHAnsi" w:hAnsiTheme="majorHAnsi" w:cstheme="majorHAnsi"/>
                <w:color w:val="auto"/>
                <w:szCs w:val="20"/>
              </w:rPr>
            </w:pPr>
          </w:p>
          <w:p w:rsidR="00DE6144" w:rsidRPr="00117B1B" w:rsidRDefault="00DE6144" w:rsidP="00DE6144">
            <w:pPr>
              <w:rPr>
                <w:rFonts w:asciiTheme="majorHAnsi" w:hAnsiTheme="majorHAnsi" w:cstheme="majorHAnsi"/>
                <w:color w:val="auto"/>
                <w:szCs w:val="20"/>
              </w:rPr>
            </w:pPr>
            <w:r w:rsidRPr="00117B1B">
              <w:rPr>
                <w:rFonts w:asciiTheme="majorHAnsi" w:hAnsiTheme="majorHAnsi" w:cstheme="majorHAnsi"/>
                <w:color w:val="auto"/>
                <w:szCs w:val="20"/>
              </w:rPr>
              <w:t>Business may be transacted through a teleconference or videoconference provided that all members present are able to hear all other parties and provided that an agenda has been issued in advance.</w:t>
            </w:r>
          </w:p>
          <w:p w:rsidR="00DE6144" w:rsidRPr="00117B1B" w:rsidRDefault="00DE6144" w:rsidP="00DE6144">
            <w:pPr>
              <w:jc w:val="both"/>
              <w:rPr>
                <w:rFonts w:asciiTheme="majorHAnsi" w:hAnsiTheme="majorHAnsi" w:cstheme="majorHAnsi"/>
                <w:color w:val="auto"/>
                <w:szCs w:val="20"/>
              </w:rPr>
            </w:pPr>
          </w:p>
        </w:tc>
      </w:tr>
      <w:tr w:rsidR="00DE6144" w:rsidRPr="00117B1B" w:rsidTr="004B4CBB">
        <w:tc>
          <w:tcPr>
            <w:tcW w:w="1838" w:type="dxa"/>
          </w:tcPr>
          <w:p w:rsidR="00DE6144" w:rsidRPr="00DE6144" w:rsidRDefault="00DE6144" w:rsidP="00DE6144">
            <w:pPr>
              <w:spacing w:before="60" w:after="60"/>
              <w:rPr>
                <w:rFonts w:asciiTheme="majorHAnsi" w:hAnsiTheme="majorHAnsi" w:cstheme="majorHAnsi"/>
                <w:color w:val="auto"/>
                <w:szCs w:val="20"/>
                <w:u w:val="single"/>
              </w:rPr>
            </w:pPr>
            <w:r>
              <w:rPr>
                <w:rFonts w:asciiTheme="majorHAnsi" w:hAnsiTheme="majorHAnsi" w:cstheme="majorHAnsi"/>
                <w:color w:val="auto"/>
                <w:szCs w:val="20"/>
              </w:rPr>
              <w:t>Decision-m</w:t>
            </w:r>
            <w:r w:rsidRPr="00DE6144">
              <w:rPr>
                <w:rFonts w:asciiTheme="majorHAnsi" w:hAnsiTheme="majorHAnsi" w:cstheme="majorHAnsi"/>
                <w:color w:val="auto"/>
                <w:szCs w:val="20"/>
              </w:rPr>
              <w:t>aking</w:t>
            </w:r>
          </w:p>
        </w:tc>
        <w:tc>
          <w:tcPr>
            <w:tcW w:w="8129" w:type="dxa"/>
          </w:tcPr>
          <w:p w:rsidR="00DE6144" w:rsidRPr="00117B1B" w:rsidRDefault="00DE6144" w:rsidP="00DE6144">
            <w:pPr>
              <w:rPr>
                <w:rFonts w:asciiTheme="majorHAnsi" w:hAnsiTheme="majorHAnsi" w:cstheme="majorHAnsi"/>
                <w:color w:val="auto"/>
                <w:szCs w:val="20"/>
              </w:rPr>
            </w:pPr>
            <w:r w:rsidRPr="00117B1B">
              <w:rPr>
                <w:rFonts w:asciiTheme="majorHAnsi" w:hAnsiTheme="majorHAnsi" w:cstheme="majorHAnsi"/>
                <w:color w:val="auto"/>
                <w:szCs w:val="20"/>
              </w:rPr>
              <w:t>The Board shall function in accordance with the terms of the Consortium Agreement and these Terms of Reference.</w:t>
            </w:r>
          </w:p>
          <w:p w:rsidR="00DE6144" w:rsidRPr="00117B1B" w:rsidRDefault="00DE6144" w:rsidP="00DE6144">
            <w:pPr>
              <w:rPr>
                <w:rFonts w:asciiTheme="majorHAnsi" w:hAnsiTheme="majorHAnsi" w:cstheme="majorHAnsi"/>
                <w:color w:val="auto"/>
                <w:szCs w:val="20"/>
              </w:rPr>
            </w:pPr>
          </w:p>
          <w:p w:rsidR="00DE6144" w:rsidRDefault="00DE6144" w:rsidP="00215F4B">
            <w:pPr>
              <w:jc w:val="both"/>
              <w:rPr>
                <w:rFonts w:asciiTheme="majorHAnsi" w:hAnsiTheme="majorHAnsi" w:cstheme="majorHAnsi"/>
                <w:color w:val="auto"/>
                <w:szCs w:val="20"/>
              </w:rPr>
            </w:pPr>
            <w:r w:rsidRPr="00117B1B">
              <w:rPr>
                <w:rFonts w:asciiTheme="majorHAnsi" w:hAnsiTheme="majorHAnsi" w:cstheme="majorHAnsi"/>
                <w:color w:val="auto"/>
                <w:szCs w:val="20"/>
              </w:rPr>
              <w:t>Member Organisations have authorised the Board to develop</w:t>
            </w:r>
            <w:r>
              <w:rPr>
                <w:rFonts w:asciiTheme="majorHAnsi" w:hAnsiTheme="majorHAnsi" w:cstheme="majorHAnsi"/>
                <w:color w:val="auto"/>
                <w:szCs w:val="20"/>
              </w:rPr>
              <w:t xml:space="preserve"> various proposals including</w:t>
            </w:r>
            <w:r w:rsidRPr="00117B1B">
              <w:rPr>
                <w:rFonts w:asciiTheme="majorHAnsi" w:hAnsiTheme="majorHAnsi" w:cstheme="majorHAnsi"/>
                <w:color w:val="auto"/>
                <w:szCs w:val="20"/>
              </w:rPr>
              <w:t xml:space="preserve"> the </w:t>
            </w:r>
            <w:r>
              <w:rPr>
                <w:rFonts w:asciiTheme="majorHAnsi" w:hAnsiTheme="majorHAnsi" w:cstheme="majorHAnsi"/>
                <w:color w:val="auto"/>
                <w:szCs w:val="20"/>
              </w:rPr>
              <w:t xml:space="preserve">draft </w:t>
            </w:r>
            <w:r w:rsidRPr="00117B1B">
              <w:rPr>
                <w:rFonts w:asciiTheme="majorHAnsi" w:hAnsiTheme="majorHAnsi" w:cstheme="majorHAnsi"/>
                <w:color w:val="auto"/>
                <w:szCs w:val="20"/>
              </w:rPr>
              <w:t xml:space="preserve">Annual Budget and the </w:t>
            </w:r>
            <w:r>
              <w:rPr>
                <w:rFonts w:asciiTheme="majorHAnsi" w:hAnsiTheme="majorHAnsi" w:cstheme="majorHAnsi"/>
                <w:color w:val="auto"/>
                <w:szCs w:val="20"/>
              </w:rPr>
              <w:t xml:space="preserve">draft </w:t>
            </w:r>
            <w:r w:rsidRPr="00117B1B">
              <w:rPr>
                <w:rFonts w:asciiTheme="majorHAnsi" w:hAnsiTheme="majorHAnsi" w:cstheme="majorHAnsi"/>
                <w:color w:val="auto"/>
                <w:szCs w:val="20"/>
              </w:rPr>
              <w:t>Business Plan for approval by the MF.  They have also authorised the Board to monitor</w:t>
            </w:r>
            <w:r w:rsidR="00215F4B">
              <w:rPr>
                <w:rFonts w:asciiTheme="majorHAnsi" w:hAnsiTheme="majorHAnsi" w:cstheme="majorHAnsi"/>
                <w:color w:val="auto"/>
                <w:szCs w:val="20"/>
              </w:rPr>
              <w:t xml:space="preserve"> and manage</w:t>
            </w:r>
            <w:r w:rsidRPr="00117B1B">
              <w:rPr>
                <w:rFonts w:asciiTheme="majorHAnsi" w:hAnsiTheme="majorHAnsi" w:cstheme="majorHAnsi"/>
                <w:color w:val="auto"/>
                <w:szCs w:val="20"/>
              </w:rPr>
              <w:t xml:space="preserve"> the delivery of </w:t>
            </w:r>
            <w:r w:rsidR="00215F4B">
              <w:rPr>
                <w:rFonts w:asciiTheme="majorHAnsi" w:hAnsiTheme="majorHAnsi" w:cstheme="majorHAnsi"/>
                <w:color w:val="auto"/>
                <w:szCs w:val="20"/>
              </w:rPr>
              <w:t xml:space="preserve">the Digital Services </w:t>
            </w:r>
            <w:r w:rsidRPr="00117B1B">
              <w:rPr>
                <w:rFonts w:asciiTheme="majorHAnsi" w:hAnsiTheme="majorHAnsi" w:cstheme="majorHAnsi"/>
                <w:color w:val="auto"/>
                <w:szCs w:val="20"/>
              </w:rPr>
              <w:t>to ensure that this is consistent with the Annual Budget</w:t>
            </w:r>
            <w:r w:rsidR="00215F4B">
              <w:rPr>
                <w:rFonts w:asciiTheme="majorHAnsi" w:hAnsiTheme="majorHAnsi" w:cstheme="majorHAnsi"/>
                <w:color w:val="auto"/>
                <w:szCs w:val="20"/>
              </w:rPr>
              <w:t>s</w:t>
            </w:r>
            <w:r w:rsidRPr="00117B1B">
              <w:rPr>
                <w:rFonts w:asciiTheme="majorHAnsi" w:hAnsiTheme="majorHAnsi" w:cstheme="majorHAnsi"/>
                <w:color w:val="auto"/>
                <w:szCs w:val="20"/>
              </w:rPr>
              <w:t xml:space="preserve"> and the Business Plan approved by the MF.  Therefore, the Board itself does not make policy or financial decisions but (a) provides information and recommendations that enables the MF to make decisions and (b) helps to ensure that the MF’s decisions are implemented.</w:t>
            </w:r>
          </w:p>
          <w:p w:rsidR="000658A7" w:rsidRDefault="000658A7" w:rsidP="00215F4B">
            <w:pPr>
              <w:jc w:val="both"/>
              <w:rPr>
                <w:rFonts w:asciiTheme="majorHAnsi" w:hAnsiTheme="majorHAnsi" w:cstheme="majorHAnsi"/>
                <w:color w:val="auto"/>
                <w:szCs w:val="20"/>
              </w:rPr>
            </w:pPr>
          </w:p>
          <w:p w:rsidR="000658A7" w:rsidRDefault="000658A7" w:rsidP="00215F4B">
            <w:pPr>
              <w:jc w:val="both"/>
              <w:rPr>
                <w:rFonts w:asciiTheme="majorHAnsi" w:hAnsiTheme="majorHAnsi" w:cstheme="majorHAnsi"/>
                <w:color w:val="auto"/>
                <w:szCs w:val="20"/>
              </w:rPr>
            </w:pPr>
            <w:r>
              <w:rPr>
                <w:rFonts w:asciiTheme="majorHAnsi" w:hAnsiTheme="majorHAnsi" w:cstheme="majorHAnsi"/>
                <w:color w:val="auto"/>
                <w:szCs w:val="20"/>
              </w:rPr>
              <w:t>The Board can approve business cases and agree contracts in line with the Business Plan and Annual Budget as agreed by the Members Forum.</w:t>
            </w:r>
          </w:p>
          <w:p w:rsidR="00215F4B" w:rsidRDefault="00215F4B" w:rsidP="00215F4B">
            <w:pPr>
              <w:jc w:val="both"/>
              <w:rPr>
                <w:rFonts w:asciiTheme="majorHAnsi" w:hAnsiTheme="majorHAnsi" w:cstheme="majorHAnsi"/>
                <w:color w:val="auto"/>
                <w:szCs w:val="20"/>
              </w:rPr>
            </w:pPr>
          </w:p>
          <w:p w:rsidR="00215F4B" w:rsidRPr="00215F4B" w:rsidRDefault="00215F4B" w:rsidP="00215F4B">
            <w:pPr>
              <w:jc w:val="both"/>
              <w:rPr>
                <w:rFonts w:asciiTheme="majorHAnsi" w:hAnsiTheme="majorHAnsi" w:cstheme="majorHAnsi"/>
                <w:b/>
                <w:color w:val="auto"/>
                <w:szCs w:val="20"/>
              </w:rPr>
            </w:pPr>
            <w:r>
              <w:rPr>
                <w:rFonts w:asciiTheme="majorHAnsi" w:hAnsiTheme="majorHAnsi" w:cstheme="majorHAnsi"/>
                <w:b/>
                <w:color w:val="auto"/>
                <w:szCs w:val="20"/>
              </w:rPr>
              <w:t>Quorate meetings</w:t>
            </w:r>
          </w:p>
          <w:p w:rsidR="00215F4B" w:rsidRDefault="00215F4B" w:rsidP="00215F4B">
            <w:pPr>
              <w:jc w:val="both"/>
              <w:rPr>
                <w:rFonts w:asciiTheme="majorHAnsi" w:hAnsiTheme="majorHAnsi" w:cstheme="majorHAnsi"/>
                <w:color w:val="auto"/>
                <w:szCs w:val="20"/>
              </w:rPr>
            </w:pPr>
          </w:p>
          <w:p w:rsidR="00215F4B" w:rsidRDefault="00215F4B" w:rsidP="00215F4B">
            <w:pPr>
              <w:jc w:val="both"/>
              <w:rPr>
                <w:rFonts w:asciiTheme="majorHAnsi" w:hAnsiTheme="majorHAnsi" w:cstheme="majorHAnsi"/>
                <w:color w:val="auto"/>
                <w:szCs w:val="20"/>
              </w:rPr>
            </w:pPr>
            <w:r w:rsidRPr="00117B1B">
              <w:rPr>
                <w:rFonts w:asciiTheme="majorHAnsi" w:hAnsiTheme="majorHAnsi" w:cstheme="majorHAnsi"/>
                <w:color w:val="auto"/>
                <w:szCs w:val="20"/>
              </w:rPr>
              <w:t>When making decisions about how to carry out its role</w:t>
            </w:r>
            <w:r>
              <w:rPr>
                <w:rFonts w:asciiTheme="majorHAnsi" w:hAnsiTheme="majorHAnsi" w:cstheme="majorHAnsi"/>
                <w:color w:val="auto"/>
                <w:szCs w:val="20"/>
              </w:rPr>
              <w:t xml:space="preserve"> (for example when drafting the proposals for Annual Budgets and updating the Business Plan for MF approval)</w:t>
            </w:r>
            <w:r w:rsidRPr="00117B1B">
              <w:rPr>
                <w:rFonts w:asciiTheme="majorHAnsi" w:hAnsiTheme="majorHAnsi" w:cstheme="majorHAnsi"/>
                <w:color w:val="auto"/>
                <w:szCs w:val="20"/>
              </w:rPr>
              <w:t>, the Board will</w:t>
            </w:r>
            <w:r>
              <w:rPr>
                <w:rFonts w:asciiTheme="majorHAnsi" w:hAnsiTheme="majorHAnsi" w:cstheme="majorHAnsi"/>
                <w:color w:val="auto"/>
                <w:szCs w:val="20"/>
              </w:rPr>
              <w:t xml:space="preserve"> aim to</w:t>
            </w:r>
            <w:r w:rsidRPr="00117B1B">
              <w:rPr>
                <w:rFonts w:asciiTheme="majorHAnsi" w:hAnsiTheme="majorHAnsi" w:cstheme="majorHAnsi"/>
                <w:color w:val="auto"/>
                <w:szCs w:val="20"/>
              </w:rPr>
              <w:t xml:space="preserve"> oper</w:t>
            </w:r>
            <w:r>
              <w:rPr>
                <w:rFonts w:asciiTheme="majorHAnsi" w:hAnsiTheme="majorHAnsi" w:cstheme="majorHAnsi"/>
                <w:color w:val="auto"/>
                <w:szCs w:val="20"/>
              </w:rPr>
              <w:t>ate by consensus so all Board M</w:t>
            </w:r>
            <w:r w:rsidRPr="00117B1B">
              <w:rPr>
                <w:rFonts w:asciiTheme="majorHAnsi" w:hAnsiTheme="majorHAnsi" w:cstheme="majorHAnsi"/>
                <w:color w:val="auto"/>
                <w:szCs w:val="20"/>
              </w:rPr>
              <w:t xml:space="preserve">embers agree with the approach taken. Where consensus cannot be reached, an approach will be adopted if 75% of the </w:t>
            </w:r>
            <w:r>
              <w:rPr>
                <w:rFonts w:asciiTheme="majorHAnsi" w:hAnsiTheme="majorHAnsi" w:cstheme="majorHAnsi"/>
                <w:color w:val="auto"/>
                <w:szCs w:val="20"/>
              </w:rPr>
              <w:t>Board M</w:t>
            </w:r>
            <w:r w:rsidRPr="00117B1B">
              <w:rPr>
                <w:rFonts w:asciiTheme="majorHAnsi" w:hAnsiTheme="majorHAnsi" w:cstheme="majorHAnsi"/>
                <w:color w:val="auto"/>
                <w:szCs w:val="20"/>
              </w:rPr>
              <w:t xml:space="preserve">embers attending the meeting agree the recommendation.  </w:t>
            </w:r>
          </w:p>
          <w:p w:rsidR="00215F4B" w:rsidRDefault="00215F4B" w:rsidP="00215F4B">
            <w:pPr>
              <w:jc w:val="both"/>
              <w:rPr>
                <w:rFonts w:asciiTheme="majorHAnsi" w:hAnsiTheme="majorHAnsi" w:cstheme="majorHAnsi"/>
                <w:color w:val="auto"/>
                <w:szCs w:val="20"/>
              </w:rPr>
            </w:pPr>
          </w:p>
          <w:p w:rsidR="00215F4B" w:rsidRDefault="00215F4B" w:rsidP="00215F4B">
            <w:pPr>
              <w:jc w:val="both"/>
              <w:rPr>
                <w:rFonts w:asciiTheme="majorHAnsi" w:hAnsiTheme="majorHAnsi" w:cstheme="majorHAnsi"/>
                <w:b/>
                <w:color w:val="auto"/>
                <w:szCs w:val="20"/>
              </w:rPr>
            </w:pPr>
            <w:r>
              <w:rPr>
                <w:rFonts w:asciiTheme="majorHAnsi" w:hAnsiTheme="majorHAnsi" w:cstheme="majorHAnsi"/>
                <w:b/>
                <w:color w:val="auto"/>
                <w:szCs w:val="20"/>
              </w:rPr>
              <w:t>Inquorate meetings</w:t>
            </w:r>
          </w:p>
          <w:p w:rsidR="00215F4B" w:rsidRDefault="00215F4B" w:rsidP="00215F4B">
            <w:pPr>
              <w:spacing w:before="200" w:after="60"/>
              <w:rPr>
                <w:rFonts w:asciiTheme="majorHAnsi" w:hAnsiTheme="majorHAnsi" w:cstheme="majorHAnsi"/>
                <w:color w:val="auto"/>
                <w:szCs w:val="20"/>
              </w:rPr>
            </w:pPr>
            <w:r w:rsidRPr="00117B1B">
              <w:rPr>
                <w:rFonts w:asciiTheme="majorHAnsi" w:hAnsiTheme="majorHAnsi" w:cstheme="majorHAnsi"/>
                <w:color w:val="auto"/>
                <w:szCs w:val="20"/>
              </w:rPr>
              <w:t xml:space="preserve">If the meeting is or becomes inquorate, it will be noted at the outset of the meeting that the meeting is inquorate (or at the time when it becomes inquorate) and that no decisions will be made. Informal notes will be made of discussions and recommendations. </w:t>
            </w:r>
          </w:p>
          <w:p w:rsidR="00215F4B" w:rsidRPr="00215F4B" w:rsidRDefault="00215F4B" w:rsidP="00215F4B">
            <w:pPr>
              <w:spacing w:before="200" w:after="60"/>
              <w:rPr>
                <w:rFonts w:asciiTheme="majorHAnsi" w:hAnsiTheme="majorHAnsi" w:cstheme="majorHAnsi"/>
                <w:b/>
                <w:color w:val="auto"/>
                <w:szCs w:val="20"/>
              </w:rPr>
            </w:pPr>
            <w:r>
              <w:rPr>
                <w:rFonts w:asciiTheme="majorHAnsi" w:hAnsiTheme="majorHAnsi" w:cstheme="majorHAnsi"/>
                <w:b/>
                <w:color w:val="auto"/>
                <w:szCs w:val="20"/>
              </w:rPr>
              <w:t>Other</w:t>
            </w:r>
          </w:p>
          <w:p w:rsidR="00215F4B" w:rsidRPr="00215F4B" w:rsidRDefault="00215F4B" w:rsidP="00215F4B">
            <w:pPr>
              <w:jc w:val="both"/>
              <w:rPr>
                <w:rFonts w:asciiTheme="majorHAnsi" w:hAnsiTheme="majorHAnsi" w:cstheme="majorHAnsi"/>
                <w:b/>
                <w:color w:val="auto"/>
                <w:szCs w:val="20"/>
              </w:rPr>
            </w:pPr>
            <w:r w:rsidRPr="00117B1B">
              <w:rPr>
                <w:rFonts w:asciiTheme="majorHAnsi" w:hAnsiTheme="majorHAnsi" w:cstheme="majorHAnsi"/>
                <w:color w:val="auto"/>
                <w:szCs w:val="20"/>
              </w:rPr>
              <w:t>Business may be transacted through a teleconference or videoconference provided that all Board members present are able to hear all other parties and where an agenda has been issued in advance.</w:t>
            </w:r>
          </w:p>
          <w:p w:rsidR="00215F4B" w:rsidRPr="00117B1B" w:rsidRDefault="00215F4B" w:rsidP="00215F4B">
            <w:pPr>
              <w:jc w:val="both"/>
              <w:rPr>
                <w:rFonts w:asciiTheme="majorHAnsi" w:hAnsiTheme="majorHAnsi" w:cstheme="majorHAnsi"/>
                <w:color w:val="auto"/>
                <w:szCs w:val="20"/>
              </w:rPr>
            </w:pPr>
          </w:p>
        </w:tc>
      </w:tr>
      <w:tr w:rsidR="00692A19" w:rsidRPr="00117B1B" w:rsidTr="004B4CBB">
        <w:tc>
          <w:tcPr>
            <w:tcW w:w="1838" w:type="dxa"/>
          </w:tcPr>
          <w:p w:rsidR="00692A19" w:rsidRPr="00117B1B" w:rsidRDefault="00692A19" w:rsidP="00692A19">
            <w:pPr>
              <w:spacing w:before="60" w:after="60"/>
              <w:rPr>
                <w:rFonts w:asciiTheme="majorHAnsi" w:hAnsiTheme="majorHAnsi" w:cstheme="majorHAnsi"/>
                <w:b/>
                <w:color w:val="auto"/>
                <w:szCs w:val="20"/>
                <w:u w:val="single"/>
              </w:rPr>
            </w:pPr>
            <w:r w:rsidRPr="00692A19">
              <w:rPr>
                <w:rFonts w:asciiTheme="majorHAnsi" w:hAnsiTheme="majorHAnsi" w:cstheme="majorHAnsi"/>
                <w:color w:val="auto"/>
                <w:szCs w:val="20"/>
              </w:rPr>
              <w:t>Chair</w:t>
            </w:r>
            <w:r>
              <w:rPr>
                <w:rFonts w:asciiTheme="majorHAnsi" w:hAnsiTheme="majorHAnsi" w:cstheme="majorHAnsi"/>
                <w:color w:val="auto"/>
                <w:szCs w:val="20"/>
              </w:rPr>
              <w:t>:</w:t>
            </w:r>
          </w:p>
        </w:tc>
        <w:tc>
          <w:tcPr>
            <w:tcW w:w="8129" w:type="dxa"/>
          </w:tcPr>
          <w:p w:rsidR="00692A19" w:rsidRPr="00117B1B" w:rsidRDefault="00692A19" w:rsidP="00692A19">
            <w:pPr>
              <w:rPr>
                <w:rFonts w:asciiTheme="majorHAnsi" w:hAnsiTheme="majorHAnsi" w:cstheme="majorHAnsi"/>
                <w:color w:val="auto"/>
                <w:szCs w:val="20"/>
              </w:rPr>
            </w:pPr>
            <w:r w:rsidRPr="00117B1B">
              <w:rPr>
                <w:rFonts w:asciiTheme="majorHAnsi" w:hAnsiTheme="majorHAnsi" w:cstheme="majorHAnsi"/>
                <w:color w:val="auto"/>
                <w:szCs w:val="20"/>
              </w:rPr>
              <w:t xml:space="preserve">The Chair will be </w:t>
            </w:r>
            <w:r>
              <w:rPr>
                <w:rFonts w:asciiTheme="majorHAnsi" w:hAnsiTheme="majorHAnsi" w:cstheme="majorHAnsi"/>
                <w:color w:val="auto"/>
                <w:szCs w:val="20"/>
              </w:rPr>
              <w:t xml:space="preserve">recommended </w:t>
            </w:r>
            <w:r w:rsidRPr="00117B1B">
              <w:rPr>
                <w:rFonts w:asciiTheme="majorHAnsi" w:hAnsiTheme="majorHAnsi" w:cstheme="majorHAnsi"/>
                <w:color w:val="auto"/>
                <w:szCs w:val="20"/>
              </w:rPr>
              <w:t>by the ICS Management Group and subject to approval by the</w:t>
            </w:r>
            <w:r>
              <w:rPr>
                <w:rFonts w:asciiTheme="majorHAnsi" w:hAnsiTheme="majorHAnsi" w:cstheme="majorHAnsi"/>
                <w:color w:val="auto"/>
                <w:szCs w:val="20"/>
              </w:rPr>
              <w:t xml:space="preserve"> MF</w:t>
            </w:r>
            <w:r w:rsidRPr="00117B1B">
              <w:rPr>
                <w:rFonts w:asciiTheme="majorHAnsi" w:hAnsiTheme="majorHAnsi" w:cstheme="majorHAnsi"/>
                <w:color w:val="auto"/>
                <w:szCs w:val="20"/>
              </w:rPr>
              <w:t>.</w:t>
            </w:r>
          </w:p>
          <w:p w:rsidR="00692A19" w:rsidRPr="00117B1B" w:rsidRDefault="00692A19" w:rsidP="00692A19">
            <w:pPr>
              <w:rPr>
                <w:rFonts w:asciiTheme="majorHAnsi" w:hAnsiTheme="majorHAnsi" w:cstheme="majorHAnsi"/>
                <w:color w:val="auto"/>
                <w:szCs w:val="20"/>
              </w:rPr>
            </w:pPr>
          </w:p>
          <w:p w:rsidR="00692A19" w:rsidRPr="00117B1B" w:rsidRDefault="00692A19" w:rsidP="00692A19">
            <w:pPr>
              <w:rPr>
                <w:rFonts w:asciiTheme="majorHAnsi" w:hAnsiTheme="majorHAnsi" w:cstheme="majorHAnsi"/>
                <w:color w:val="auto"/>
                <w:szCs w:val="20"/>
              </w:rPr>
            </w:pPr>
            <w:r w:rsidRPr="00117B1B">
              <w:rPr>
                <w:rFonts w:asciiTheme="majorHAnsi" w:hAnsiTheme="majorHAnsi" w:cstheme="majorHAnsi"/>
                <w:color w:val="auto"/>
                <w:szCs w:val="20"/>
              </w:rPr>
              <w:t>The Chair of the Board will also chair the MF.</w:t>
            </w:r>
          </w:p>
          <w:p w:rsidR="00692A19" w:rsidRPr="00117B1B" w:rsidRDefault="00692A19" w:rsidP="00692A19">
            <w:pPr>
              <w:rPr>
                <w:rFonts w:asciiTheme="majorHAnsi" w:hAnsiTheme="majorHAnsi" w:cstheme="majorHAnsi"/>
                <w:color w:val="auto"/>
                <w:szCs w:val="20"/>
              </w:rPr>
            </w:pPr>
          </w:p>
          <w:p w:rsidR="00692A19" w:rsidRDefault="00692A19" w:rsidP="00692A19">
            <w:pPr>
              <w:rPr>
                <w:rFonts w:asciiTheme="majorHAnsi" w:hAnsiTheme="majorHAnsi" w:cstheme="majorHAnsi"/>
                <w:color w:val="auto"/>
                <w:szCs w:val="20"/>
              </w:rPr>
            </w:pPr>
            <w:r>
              <w:rPr>
                <w:rFonts w:asciiTheme="majorHAnsi" w:hAnsiTheme="majorHAnsi" w:cstheme="majorHAnsi"/>
                <w:color w:val="auto"/>
                <w:szCs w:val="20"/>
              </w:rPr>
              <w:t>Board M</w:t>
            </w:r>
            <w:r w:rsidRPr="00117B1B">
              <w:rPr>
                <w:rFonts w:asciiTheme="majorHAnsi" w:hAnsiTheme="majorHAnsi" w:cstheme="majorHAnsi"/>
                <w:color w:val="auto"/>
                <w:szCs w:val="20"/>
              </w:rPr>
              <w:t>embers will ap</w:t>
            </w:r>
            <w:r>
              <w:rPr>
                <w:rFonts w:asciiTheme="majorHAnsi" w:hAnsiTheme="majorHAnsi" w:cstheme="majorHAnsi"/>
                <w:color w:val="auto"/>
                <w:szCs w:val="20"/>
              </w:rPr>
              <w:t>point one of their number as a Deputy C</w:t>
            </w:r>
            <w:r w:rsidRPr="00117B1B">
              <w:rPr>
                <w:rFonts w:asciiTheme="majorHAnsi" w:hAnsiTheme="majorHAnsi" w:cstheme="majorHAnsi"/>
                <w:color w:val="auto"/>
                <w:szCs w:val="20"/>
              </w:rPr>
              <w:t>hair at the first meeting of the Financial Year.</w:t>
            </w:r>
          </w:p>
          <w:p w:rsidR="00692A19" w:rsidRDefault="00692A19" w:rsidP="00692A19">
            <w:pPr>
              <w:rPr>
                <w:rFonts w:asciiTheme="majorHAnsi" w:hAnsiTheme="majorHAnsi" w:cstheme="majorHAnsi"/>
                <w:color w:val="auto"/>
                <w:szCs w:val="20"/>
              </w:rPr>
            </w:pPr>
          </w:p>
          <w:p w:rsidR="00692A19" w:rsidRPr="00692A19" w:rsidRDefault="00692A19" w:rsidP="00692A19">
            <w:pPr>
              <w:rPr>
                <w:rFonts w:asciiTheme="majorHAnsi" w:hAnsiTheme="majorHAnsi" w:cstheme="majorHAnsi"/>
                <w:color w:val="auto"/>
                <w:szCs w:val="20"/>
              </w:rPr>
            </w:pPr>
            <w:r w:rsidRPr="00692A19">
              <w:rPr>
                <w:rFonts w:asciiTheme="majorHAnsi" w:hAnsiTheme="majorHAnsi" w:cstheme="majorHAnsi"/>
                <w:color w:val="auto"/>
                <w:szCs w:val="20"/>
              </w:rPr>
              <w:t xml:space="preserve">If neither the Chair </w:t>
            </w:r>
            <w:proofErr w:type="gramStart"/>
            <w:r w:rsidRPr="00692A19">
              <w:rPr>
                <w:rFonts w:asciiTheme="majorHAnsi" w:hAnsiTheme="majorHAnsi" w:cstheme="majorHAnsi"/>
                <w:color w:val="auto"/>
                <w:szCs w:val="20"/>
              </w:rPr>
              <w:t>or</w:t>
            </w:r>
            <w:proofErr w:type="gramEnd"/>
            <w:r w:rsidRPr="00692A19">
              <w:rPr>
                <w:rFonts w:asciiTheme="majorHAnsi" w:hAnsiTheme="majorHAnsi" w:cstheme="majorHAnsi"/>
                <w:color w:val="auto"/>
                <w:szCs w:val="20"/>
              </w:rPr>
              <w:t xml:space="preserve"> the Deputy Chair of the ICS Digital Consortium Board is present at a Board Meeting then the other Board Members present may choose an Acting Chair from their number acting by simple majority.</w:t>
            </w:r>
          </w:p>
          <w:p w:rsidR="00692A19" w:rsidRPr="00117B1B" w:rsidRDefault="00692A19" w:rsidP="00692A19">
            <w:pPr>
              <w:rPr>
                <w:rFonts w:asciiTheme="majorHAnsi" w:hAnsiTheme="majorHAnsi" w:cstheme="majorHAnsi"/>
                <w:color w:val="auto"/>
                <w:szCs w:val="20"/>
              </w:rPr>
            </w:pPr>
          </w:p>
          <w:p w:rsidR="00692A19" w:rsidRPr="00117B1B" w:rsidRDefault="00692A19" w:rsidP="00692A19">
            <w:pPr>
              <w:rPr>
                <w:rFonts w:asciiTheme="majorHAnsi" w:hAnsiTheme="majorHAnsi" w:cstheme="majorHAnsi"/>
                <w:color w:val="auto"/>
                <w:szCs w:val="20"/>
              </w:rPr>
            </w:pPr>
            <w:r>
              <w:rPr>
                <w:rFonts w:asciiTheme="majorHAnsi" w:hAnsiTheme="majorHAnsi" w:cstheme="majorHAnsi"/>
                <w:color w:val="auto"/>
                <w:szCs w:val="20"/>
              </w:rPr>
              <w:t>The Deputy Chair will c</w:t>
            </w:r>
            <w:r w:rsidRPr="00117B1B">
              <w:rPr>
                <w:rFonts w:asciiTheme="majorHAnsi" w:hAnsiTheme="majorHAnsi" w:cstheme="majorHAnsi"/>
                <w:color w:val="auto"/>
                <w:szCs w:val="20"/>
              </w:rPr>
              <w:t>hair meetings of the Board and the MF when the Chair is not available.</w:t>
            </w:r>
          </w:p>
          <w:p w:rsidR="00692A19" w:rsidRPr="00117B1B" w:rsidRDefault="00692A19" w:rsidP="00692A19">
            <w:pPr>
              <w:rPr>
                <w:rFonts w:asciiTheme="majorHAnsi" w:hAnsiTheme="majorHAnsi" w:cstheme="majorHAnsi"/>
                <w:color w:val="auto"/>
                <w:szCs w:val="20"/>
              </w:rPr>
            </w:pPr>
          </w:p>
          <w:p w:rsidR="00692A19" w:rsidRDefault="00692A19" w:rsidP="00692A19">
            <w:pPr>
              <w:rPr>
                <w:rFonts w:asciiTheme="majorHAnsi" w:hAnsiTheme="majorHAnsi" w:cstheme="majorHAnsi"/>
                <w:color w:val="auto"/>
                <w:szCs w:val="20"/>
              </w:rPr>
            </w:pPr>
            <w:r w:rsidRPr="00117B1B">
              <w:rPr>
                <w:rFonts w:asciiTheme="majorHAnsi" w:hAnsiTheme="majorHAnsi" w:cstheme="majorHAnsi"/>
                <w:color w:val="auto"/>
                <w:szCs w:val="20"/>
              </w:rPr>
              <w:t>References to the Chair in these Terms of Reference shoul</w:t>
            </w:r>
            <w:r>
              <w:rPr>
                <w:rFonts w:asciiTheme="majorHAnsi" w:hAnsiTheme="majorHAnsi" w:cstheme="majorHAnsi"/>
                <w:color w:val="auto"/>
                <w:szCs w:val="20"/>
              </w:rPr>
              <w:t>d be read as references to the Deputy C</w:t>
            </w:r>
            <w:r w:rsidRPr="00117B1B">
              <w:rPr>
                <w:rFonts w:asciiTheme="majorHAnsi" w:hAnsiTheme="majorHAnsi" w:cstheme="majorHAnsi"/>
                <w:color w:val="auto"/>
                <w:szCs w:val="20"/>
              </w:rPr>
              <w:t>hair if the Chair is not in attendance</w:t>
            </w:r>
            <w:r>
              <w:rPr>
                <w:rFonts w:asciiTheme="majorHAnsi" w:hAnsiTheme="majorHAnsi" w:cstheme="majorHAnsi"/>
                <w:color w:val="auto"/>
                <w:szCs w:val="20"/>
              </w:rPr>
              <w:t xml:space="preserve"> </w:t>
            </w:r>
            <w:r w:rsidRPr="00692A19">
              <w:rPr>
                <w:rFonts w:asciiTheme="majorHAnsi" w:hAnsiTheme="majorHAnsi" w:cstheme="majorHAnsi"/>
                <w:color w:val="auto"/>
                <w:szCs w:val="20"/>
              </w:rPr>
              <w:t xml:space="preserve">and to the Acting Chair if neither the Chair </w:t>
            </w:r>
            <w:proofErr w:type="gramStart"/>
            <w:r w:rsidRPr="00692A19">
              <w:rPr>
                <w:rFonts w:asciiTheme="majorHAnsi" w:hAnsiTheme="majorHAnsi" w:cstheme="majorHAnsi"/>
                <w:color w:val="auto"/>
                <w:szCs w:val="20"/>
              </w:rPr>
              <w:t>or</w:t>
            </w:r>
            <w:proofErr w:type="gramEnd"/>
            <w:r w:rsidRPr="00692A19">
              <w:rPr>
                <w:rFonts w:asciiTheme="majorHAnsi" w:hAnsiTheme="majorHAnsi" w:cstheme="majorHAnsi"/>
                <w:color w:val="auto"/>
                <w:szCs w:val="20"/>
              </w:rPr>
              <w:t xml:space="preserve"> Deputy Chair are in attendance.</w:t>
            </w:r>
          </w:p>
          <w:p w:rsidR="000658A7" w:rsidRDefault="000658A7" w:rsidP="00692A19">
            <w:pPr>
              <w:rPr>
                <w:rFonts w:asciiTheme="majorHAnsi" w:hAnsiTheme="majorHAnsi" w:cstheme="majorHAnsi"/>
                <w:color w:val="auto"/>
                <w:szCs w:val="20"/>
              </w:rPr>
            </w:pPr>
          </w:p>
          <w:p w:rsidR="00692A19" w:rsidRDefault="000658A7" w:rsidP="000658A7">
            <w:pPr>
              <w:jc w:val="both"/>
              <w:rPr>
                <w:rFonts w:asciiTheme="majorHAnsi" w:hAnsiTheme="majorHAnsi" w:cstheme="majorHAnsi"/>
                <w:color w:val="auto"/>
                <w:szCs w:val="20"/>
              </w:rPr>
            </w:pPr>
            <w:r>
              <w:rPr>
                <w:rFonts w:asciiTheme="majorHAnsi" w:hAnsiTheme="majorHAnsi" w:cstheme="majorHAnsi"/>
                <w:color w:val="auto"/>
                <w:szCs w:val="20"/>
              </w:rPr>
              <w:t xml:space="preserve">The Chair will not act on behalf of his/her member organisation. A separate representative must attend the meeting and retain the voting right for that member organisation. </w:t>
            </w:r>
          </w:p>
          <w:p w:rsidR="000658A7" w:rsidRPr="00117B1B" w:rsidRDefault="000658A7" w:rsidP="000658A7">
            <w:pPr>
              <w:jc w:val="both"/>
              <w:rPr>
                <w:rFonts w:asciiTheme="majorHAnsi" w:hAnsiTheme="majorHAnsi" w:cstheme="majorHAnsi"/>
                <w:color w:val="auto"/>
                <w:szCs w:val="20"/>
              </w:rPr>
            </w:pPr>
          </w:p>
          <w:p w:rsidR="000658A7" w:rsidRPr="00117B1B" w:rsidRDefault="00692A19" w:rsidP="00692A19">
            <w:pPr>
              <w:spacing w:before="60" w:after="60"/>
              <w:jc w:val="both"/>
              <w:rPr>
                <w:rFonts w:asciiTheme="majorHAnsi" w:hAnsiTheme="majorHAnsi" w:cstheme="majorHAnsi"/>
                <w:color w:val="auto"/>
                <w:szCs w:val="20"/>
              </w:rPr>
            </w:pPr>
            <w:r w:rsidRPr="00117B1B">
              <w:rPr>
                <w:rFonts w:asciiTheme="majorHAnsi" w:hAnsiTheme="majorHAnsi" w:cstheme="majorHAnsi"/>
                <w:color w:val="auto"/>
                <w:szCs w:val="20"/>
              </w:rPr>
              <w:t>The Chair shall be responsible for ensuring that meetings are conducted in accordance with these</w:t>
            </w:r>
            <w:r>
              <w:rPr>
                <w:rFonts w:asciiTheme="majorHAnsi" w:hAnsiTheme="majorHAnsi" w:cstheme="majorHAnsi"/>
                <w:color w:val="auto"/>
                <w:szCs w:val="20"/>
              </w:rPr>
              <w:t xml:space="preserve"> Board</w:t>
            </w:r>
            <w:r w:rsidRPr="00117B1B">
              <w:rPr>
                <w:rFonts w:asciiTheme="majorHAnsi" w:hAnsiTheme="majorHAnsi" w:cstheme="majorHAnsi"/>
                <w:color w:val="auto"/>
                <w:szCs w:val="20"/>
              </w:rPr>
              <w:t xml:space="preserve"> Terms of Reference</w:t>
            </w:r>
            <w:r>
              <w:rPr>
                <w:rFonts w:asciiTheme="majorHAnsi" w:hAnsiTheme="majorHAnsi" w:cstheme="majorHAnsi"/>
                <w:color w:val="auto"/>
                <w:szCs w:val="20"/>
              </w:rPr>
              <w:t xml:space="preserve"> and the Consortium Agreement</w:t>
            </w:r>
            <w:r w:rsidRPr="00117B1B">
              <w:rPr>
                <w:rFonts w:asciiTheme="majorHAnsi" w:hAnsiTheme="majorHAnsi" w:cstheme="majorHAnsi"/>
                <w:color w:val="auto"/>
                <w:szCs w:val="20"/>
              </w:rPr>
              <w:t xml:space="preserve">.  The Chair’s decision on the application of these </w:t>
            </w:r>
            <w:r>
              <w:rPr>
                <w:rFonts w:asciiTheme="majorHAnsi" w:hAnsiTheme="majorHAnsi" w:cstheme="majorHAnsi"/>
                <w:color w:val="auto"/>
                <w:szCs w:val="20"/>
              </w:rPr>
              <w:t xml:space="preserve">Board </w:t>
            </w:r>
            <w:r w:rsidRPr="00117B1B">
              <w:rPr>
                <w:rFonts w:asciiTheme="majorHAnsi" w:hAnsiTheme="majorHAnsi" w:cstheme="majorHAnsi"/>
                <w:color w:val="auto"/>
                <w:szCs w:val="20"/>
              </w:rPr>
              <w:t>Terms of Reference and any other procedural issue regarding the conduct of Board meetings shall be final.</w:t>
            </w:r>
          </w:p>
        </w:tc>
      </w:tr>
      <w:tr w:rsidR="009319E3" w:rsidRPr="00117B1B" w:rsidTr="004B4CBB">
        <w:tc>
          <w:tcPr>
            <w:tcW w:w="1838" w:type="dxa"/>
          </w:tcPr>
          <w:p w:rsidR="009319E3" w:rsidRPr="00117B1B" w:rsidRDefault="009319E3" w:rsidP="009319E3">
            <w:pPr>
              <w:spacing w:before="200" w:after="60"/>
              <w:rPr>
                <w:rFonts w:asciiTheme="majorHAnsi" w:hAnsiTheme="majorHAnsi" w:cstheme="majorHAnsi"/>
                <w:b/>
                <w:color w:val="auto"/>
                <w:szCs w:val="20"/>
                <w:u w:val="single"/>
              </w:rPr>
            </w:pPr>
            <w:r w:rsidRPr="009319E3">
              <w:rPr>
                <w:rFonts w:asciiTheme="majorHAnsi" w:hAnsiTheme="majorHAnsi" w:cstheme="majorHAnsi"/>
                <w:color w:val="auto"/>
                <w:szCs w:val="20"/>
              </w:rPr>
              <w:t>Reporting</w:t>
            </w:r>
            <w:r w:rsidRPr="00765AAA">
              <w:rPr>
                <w:rFonts w:cs="Arial"/>
              </w:rPr>
              <w:t xml:space="preserve"> </w:t>
            </w:r>
            <w:r w:rsidRPr="009319E3">
              <w:rPr>
                <w:rFonts w:asciiTheme="majorHAnsi" w:hAnsiTheme="majorHAnsi" w:cstheme="majorHAnsi"/>
                <w:color w:val="auto"/>
                <w:szCs w:val="20"/>
              </w:rPr>
              <w:t>Mechanism</w:t>
            </w:r>
            <w:r w:rsidRPr="00765AAA">
              <w:rPr>
                <w:rFonts w:cs="Arial"/>
              </w:rPr>
              <w:t>:</w:t>
            </w:r>
          </w:p>
        </w:tc>
        <w:tc>
          <w:tcPr>
            <w:tcW w:w="8129" w:type="dxa"/>
          </w:tcPr>
          <w:p w:rsidR="009319E3" w:rsidRPr="009319E3" w:rsidRDefault="009319E3" w:rsidP="009319E3">
            <w:pPr>
              <w:spacing w:before="200" w:after="60"/>
              <w:rPr>
                <w:rFonts w:asciiTheme="majorHAnsi" w:hAnsiTheme="majorHAnsi" w:cstheme="majorHAnsi"/>
                <w:color w:val="auto"/>
                <w:szCs w:val="20"/>
              </w:rPr>
            </w:pPr>
            <w:r w:rsidRPr="009319E3">
              <w:rPr>
                <w:rFonts w:asciiTheme="majorHAnsi" w:hAnsiTheme="majorHAnsi" w:cstheme="majorHAnsi"/>
                <w:color w:val="auto"/>
                <w:szCs w:val="20"/>
              </w:rPr>
              <w:t>The Board reports to the Regional Digital Members Forum.  It will provide a summary report setting out progress against the Business Plan and the relevant Annual Budget twice a year, to inform the meetings of the MF.</w:t>
            </w:r>
          </w:p>
          <w:p w:rsidR="009319E3" w:rsidRDefault="009319E3" w:rsidP="009319E3">
            <w:pPr>
              <w:spacing w:before="200" w:after="60"/>
              <w:rPr>
                <w:rFonts w:asciiTheme="majorHAnsi" w:hAnsiTheme="majorHAnsi" w:cstheme="majorHAnsi"/>
                <w:color w:val="auto"/>
                <w:szCs w:val="20"/>
              </w:rPr>
            </w:pPr>
            <w:r w:rsidRPr="00117B1B">
              <w:rPr>
                <w:rFonts w:asciiTheme="majorHAnsi" w:hAnsiTheme="majorHAnsi" w:cstheme="majorHAnsi"/>
                <w:color w:val="auto"/>
                <w:szCs w:val="20"/>
              </w:rPr>
              <w:t>The Board will also report quarterly to the</w:t>
            </w:r>
            <w:r w:rsidR="005875EF">
              <w:rPr>
                <w:rFonts w:asciiTheme="majorHAnsi" w:hAnsiTheme="majorHAnsi" w:cstheme="majorHAnsi"/>
                <w:color w:val="auto"/>
                <w:szCs w:val="20"/>
              </w:rPr>
              <w:t xml:space="preserve"> Digital Strategy Group for onward reporting to the </w:t>
            </w:r>
            <w:r w:rsidRPr="00117B1B">
              <w:rPr>
                <w:rFonts w:asciiTheme="majorHAnsi" w:hAnsiTheme="majorHAnsi" w:cstheme="majorHAnsi"/>
                <w:color w:val="auto"/>
                <w:szCs w:val="20"/>
              </w:rPr>
              <w:t>ICS Management Group on the activities of the ICS Consortium</w:t>
            </w:r>
            <w:r>
              <w:rPr>
                <w:rFonts w:asciiTheme="majorHAnsi" w:hAnsiTheme="majorHAnsi" w:cstheme="majorHAnsi"/>
                <w:color w:val="auto"/>
                <w:szCs w:val="20"/>
              </w:rPr>
              <w:t>.</w:t>
            </w:r>
          </w:p>
          <w:p w:rsidR="009319E3" w:rsidRPr="00117B1B" w:rsidRDefault="009319E3" w:rsidP="009319E3">
            <w:pPr>
              <w:spacing w:before="200" w:after="60"/>
              <w:rPr>
                <w:rFonts w:asciiTheme="majorHAnsi" w:hAnsiTheme="majorHAnsi" w:cstheme="majorHAnsi"/>
                <w:color w:val="auto"/>
                <w:szCs w:val="20"/>
              </w:rPr>
            </w:pPr>
            <w:r w:rsidRPr="009319E3">
              <w:rPr>
                <w:rFonts w:asciiTheme="majorHAnsi" w:hAnsiTheme="majorHAnsi" w:cstheme="majorHAnsi"/>
                <w:color w:val="auto"/>
                <w:szCs w:val="20"/>
              </w:rPr>
              <w:t>The Board will arrange for minutes of Board meetings to be taken and circulated to Board Members through the Support Services Provider.</w:t>
            </w:r>
          </w:p>
        </w:tc>
      </w:tr>
      <w:tr w:rsidR="009319E3" w:rsidRPr="00117B1B" w:rsidTr="004B4CBB">
        <w:tc>
          <w:tcPr>
            <w:tcW w:w="1838" w:type="dxa"/>
          </w:tcPr>
          <w:p w:rsidR="009319E3" w:rsidRPr="009319E3" w:rsidRDefault="009319E3" w:rsidP="009319E3">
            <w:pPr>
              <w:spacing w:before="200" w:after="60"/>
              <w:rPr>
                <w:rFonts w:asciiTheme="majorHAnsi" w:hAnsiTheme="majorHAnsi" w:cstheme="majorHAnsi"/>
                <w:color w:val="auto"/>
                <w:szCs w:val="20"/>
              </w:rPr>
            </w:pPr>
            <w:r w:rsidRPr="009319E3">
              <w:rPr>
                <w:rFonts w:asciiTheme="majorHAnsi" w:hAnsiTheme="majorHAnsi" w:cstheme="majorHAnsi"/>
                <w:color w:val="auto"/>
                <w:szCs w:val="20"/>
              </w:rPr>
              <w:t>Meeting Arrangements</w:t>
            </w:r>
            <w:r>
              <w:rPr>
                <w:rFonts w:asciiTheme="majorHAnsi" w:hAnsiTheme="majorHAnsi" w:cstheme="majorHAnsi"/>
                <w:color w:val="auto"/>
                <w:szCs w:val="20"/>
              </w:rPr>
              <w:t>:</w:t>
            </w:r>
          </w:p>
        </w:tc>
        <w:tc>
          <w:tcPr>
            <w:tcW w:w="8129" w:type="dxa"/>
          </w:tcPr>
          <w:p w:rsidR="009319E3" w:rsidRPr="00117B1B" w:rsidRDefault="009319E3" w:rsidP="009319E3">
            <w:pPr>
              <w:rPr>
                <w:rFonts w:asciiTheme="majorHAnsi" w:hAnsiTheme="majorHAnsi" w:cstheme="majorHAnsi"/>
                <w:color w:val="auto"/>
                <w:szCs w:val="20"/>
              </w:rPr>
            </w:pPr>
          </w:p>
          <w:p w:rsidR="009319E3" w:rsidRPr="00117B1B" w:rsidRDefault="009319E3" w:rsidP="00293DCA">
            <w:pPr>
              <w:tabs>
                <w:tab w:val="left" w:pos="284"/>
                <w:tab w:val="left" w:pos="1134"/>
              </w:tabs>
              <w:spacing w:after="60" w:line="360" w:lineRule="auto"/>
              <w:jc w:val="both"/>
              <w:rPr>
                <w:rFonts w:asciiTheme="majorHAnsi" w:hAnsiTheme="majorHAnsi" w:cstheme="majorHAnsi"/>
                <w:color w:val="auto"/>
                <w:szCs w:val="20"/>
              </w:rPr>
            </w:pPr>
            <w:r w:rsidRPr="00117B1B">
              <w:rPr>
                <w:rFonts w:asciiTheme="majorHAnsi" w:hAnsiTheme="majorHAnsi" w:cstheme="majorHAnsi"/>
                <w:color w:val="auto"/>
                <w:szCs w:val="20"/>
              </w:rPr>
              <w:t>Standing agenda items are:</w:t>
            </w:r>
          </w:p>
          <w:p w:rsidR="009319E3" w:rsidRPr="00117B1B" w:rsidRDefault="009319E3" w:rsidP="00293DCA">
            <w:pPr>
              <w:pStyle w:val="ListParagraph"/>
              <w:numPr>
                <w:ilvl w:val="0"/>
                <w:numId w:val="29"/>
              </w:numPr>
              <w:ind w:left="360"/>
              <w:jc w:val="both"/>
              <w:rPr>
                <w:rFonts w:asciiTheme="majorHAnsi" w:hAnsiTheme="majorHAnsi" w:cstheme="majorHAnsi"/>
                <w:sz w:val="20"/>
                <w:szCs w:val="20"/>
              </w:rPr>
            </w:pPr>
            <w:r w:rsidRPr="00117B1B">
              <w:rPr>
                <w:rFonts w:asciiTheme="majorHAnsi" w:hAnsiTheme="majorHAnsi" w:cstheme="majorHAnsi"/>
                <w:sz w:val="20"/>
                <w:szCs w:val="20"/>
              </w:rPr>
              <w:t>Declaration</w:t>
            </w:r>
            <w:r>
              <w:rPr>
                <w:rFonts w:asciiTheme="majorHAnsi" w:hAnsiTheme="majorHAnsi" w:cstheme="majorHAnsi"/>
                <w:sz w:val="20"/>
                <w:szCs w:val="20"/>
              </w:rPr>
              <w:t>s of c</w:t>
            </w:r>
            <w:r w:rsidRPr="00117B1B">
              <w:rPr>
                <w:rFonts w:asciiTheme="majorHAnsi" w:hAnsiTheme="majorHAnsi" w:cstheme="majorHAnsi"/>
                <w:sz w:val="20"/>
                <w:szCs w:val="20"/>
              </w:rPr>
              <w:t>onflict</w:t>
            </w:r>
            <w:r>
              <w:rPr>
                <w:rFonts w:asciiTheme="majorHAnsi" w:hAnsiTheme="majorHAnsi" w:cstheme="majorHAnsi"/>
                <w:sz w:val="20"/>
                <w:szCs w:val="20"/>
              </w:rPr>
              <w:t>s</w:t>
            </w:r>
            <w:r w:rsidRPr="00117B1B">
              <w:rPr>
                <w:rFonts w:asciiTheme="majorHAnsi" w:hAnsiTheme="majorHAnsi" w:cstheme="majorHAnsi"/>
                <w:sz w:val="20"/>
                <w:szCs w:val="20"/>
              </w:rPr>
              <w:t xml:space="preserve"> of Interest</w:t>
            </w:r>
          </w:p>
          <w:p w:rsidR="009319E3" w:rsidRPr="00117B1B" w:rsidRDefault="009319E3" w:rsidP="00293DCA">
            <w:pPr>
              <w:pStyle w:val="ListParagraph"/>
              <w:numPr>
                <w:ilvl w:val="0"/>
                <w:numId w:val="29"/>
              </w:numPr>
              <w:ind w:left="360"/>
              <w:jc w:val="both"/>
              <w:rPr>
                <w:rFonts w:asciiTheme="majorHAnsi" w:hAnsiTheme="majorHAnsi" w:cstheme="majorHAnsi"/>
                <w:sz w:val="20"/>
                <w:szCs w:val="20"/>
              </w:rPr>
            </w:pPr>
            <w:r>
              <w:rPr>
                <w:rFonts w:asciiTheme="majorHAnsi" w:hAnsiTheme="majorHAnsi" w:cstheme="majorHAnsi"/>
                <w:sz w:val="20"/>
                <w:szCs w:val="20"/>
              </w:rPr>
              <w:t>Apologies for a</w:t>
            </w:r>
            <w:r w:rsidRPr="00117B1B">
              <w:rPr>
                <w:rFonts w:asciiTheme="majorHAnsi" w:hAnsiTheme="majorHAnsi" w:cstheme="majorHAnsi"/>
                <w:sz w:val="20"/>
                <w:szCs w:val="20"/>
              </w:rPr>
              <w:t xml:space="preserve">bsence </w:t>
            </w:r>
          </w:p>
          <w:p w:rsidR="009319E3" w:rsidRDefault="009319E3" w:rsidP="00293DCA">
            <w:pPr>
              <w:pStyle w:val="ListParagraph"/>
              <w:numPr>
                <w:ilvl w:val="0"/>
                <w:numId w:val="29"/>
              </w:numPr>
              <w:ind w:left="360"/>
              <w:jc w:val="both"/>
              <w:rPr>
                <w:rFonts w:asciiTheme="majorHAnsi" w:hAnsiTheme="majorHAnsi" w:cstheme="majorHAnsi"/>
                <w:sz w:val="20"/>
                <w:szCs w:val="20"/>
              </w:rPr>
            </w:pPr>
            <w:r w:rsidRPr="00117B1B">
              <w:rPr>
                <w:rFonts w:asciiTheme="majorHAnsi" w:hAnsiTheme="majorHAnsi" w:cstheme="majorHAnsi"/>
                <w:sz w:val="20"/>
                <w:szCs w:val="20"/>
              </w:rPr>
              <w:t xml:space="preserve">Minutes of Previous Meeting / </w:t>
            </w:r>
            <w:r>
              <w:rPr>
                <w:rFonts w:asciiTheme="majorHAnsi" w:hAnsiTheme="majorHAnsi" w:cstheme="majorHAnsi"/>
                <w:sz w:val="20"/>
                <w:szCs w:val="20"/>
              </w:rPr>
              <w:t>and update on actions agreed at previous meetings</w:t>
            </w:r>
          </w:p>
          <w:p w:rsidR="009319E3" w:rsidRDefault="009319E3" w:rsidP="00293DCA">
            <w:pPr>
              <w:pStyle w:val="ListParagraph"/>
              <w:numPr>
                <w:ilvl w:val="0"/>
                <w:numId w:val="29"/>
              </w:numPr>
              <w:ind w:left="360"/>
              <w:jc w:val="both"/>
              <w:rPr>
                <w:rFonts w:asciiTheme="majorHAnsi" w:hAnsiTheme="majorHAnsi" w:cstheme="majorHAnsi"/>
                <w:sz w:val="20"/>
                <w:szCs w:val="20"/>
              </w:rPr>
            </w:pPr>
            <w:r>
              <w:rPr>
                <w:rFonts w:asciiTheme="majorHAnsi" w:hAnsiTheme="majorHAnsi" w:cstheme="majorHAnsi"/>
                <w:sz w:val="20"/>
                <w:szCs w:val="20"/>
              </w:rPr>
              <w:t>Update on the delivery of the Digital Services</w:t>
            </w:r>
          </w:p>
          <w:p w:rsidR="009319E3" w:rsidRDefault="009319E3" w:rsidP="00293DCA">
            <w:pPr>
              <w:pStyle w:val="ListParagraph"/>
              <w:numPr>
                <w:ilvl w:val="0"/>
                <w:numId w:val="29"/>
              </w:numPr>
              <w:ind w:left="360"/>
              <w:jc w:val="both"/>
              <w:rPr>
                <w:rFonts w:asciiTheme="majorHAnsi" w:hAnsiTheme="majorHAnsi" w:cstheme="majorHAnsi"/>
                <w:sz w:val="20"/>
                <w:szCs w:val="20"/>
              </w:rPr>
            </w:pPr>
            <w:r>
              <w:rPr>
                <w:rFonts w:asciiTheme="majorHAnsi" w:hAnsiTheme="majorHAnsi" w:cstheme="majorHAnsi"/>
                <w:sz w:val="20"/>
                <w:szCs w:val="20"/>
              </w:rPr>
              <w:t>Update on the delivery of the Business Plan</w:t>
            </w:r>
          </w:p>
          <w:p w:rsidR="009319E3" w:rsidRDefault="009319E3" w:rsidP="00293DCA">
            <w:pPr>
              <w:pStyle w:val="ListParagraph"/>
              <w:numPr>
                <w:ilvl w:val="0"/>
                <w:numId w:val="29"/>
              </w:numPr>
              <w:ind w:left="360"/>
              <w:jc w:val="both"/>
              <w:rPr>
                <w:rFonts w:asciiTheme="majorHAnsi" w:hAnsiTheme="majorHAnsi" w:cstheme="majorHAnsi"/>
                <w:sz w:val="20"/>
                <w:szCs w:val="20"/>
              </w:rPr>
            </w:pPr>
            <w:r w:rsidRPr="00117B1B">
              <w:rPr>
                <w:rFonts w:asciiTheme="majorHAnsi" w:hAnsiTheme="majorHAnsi" w:cstheme="majorHAnsi"/>
                <w:sz w:val="20"/>
                <w:szCs w:val="20"/>
              </w:rPr>
              <w:t>Key issues and risks</w:t>
            </w:r>
            <w:r>
              <w:rPr>
                <w:rFonts w:asciiTheme="majorHAnsi" w:hAnsiTheme="majorHAnsi" w:cstheme="majorHAnsi"/>
                <w:sz w:val="20"/>
                <w:szCs w:val="20"/>
              </w:rPr>
              <w:t xml:space="preserve"> regarding the delivery of the Digital Services and the Business Plan within the Annual Budgets</w:t>
            </w:r>
          </w:p>
          <w:p w:rsidR="009319E3" w:rsidRPr="00117B1B" w:rsidRDefault="009319E3" w:rsidP="00293DCA">
            <w:pPr>
              <w:pStyle w:val="ListParagraph"/>
              <w:numPr>
                <w:ilvl w:val="0"/>
                <w:numId w:val="29"/>
              </w:numPr>
              <w:ind w:left="360"/>
              <w:jc w:val="both"/>
              <w:rPr>
                <w:rFonts w:asciiTheme="majorHAnsi" w:hAnsiTheme="majorHAnsi" w:cstheme="majorHAnsi"/>
                <w:sz w:val="20"/>
                <w:szCs w:val="20"/>
              </w:rPr>
            </w:pPr>
            <w:r w:rsidRPr="00117B1B">
              <w:rPr>
                <w:rFonts w:asciiTheme="majorHAnsi" w:hAnsiTheme="majorHAnsi" w:cstheme="majorHAnsi"/>
                <w:sz w:val="20"/>
                <w:szCs w:val="20"/>
              </w:rPr>
              <w:t>Communications</w:t>
            </w:r>
            <w:r>
              <w:rPr>
                <w:rFonts w:asciiTheme="majorHAnsi" w:hAnsiTheme="majorHAnsi" w:cstheme="majorHAnsi"/>
                <w:sz w:val="20"/>
                <w:szCs w:val="20"/>
              </w:rPr>
              <w:t xml:space="preserve"> from and reports to the MF, ICS Management Group,</w:t>
            </w:r>
            <w:r w:rsidR="00577932">
              <w:rPr>
                <w:rFonts w:asciiTheme="majorHAnsi" w:hAnsiTheme="majorHAnsi" w:cstheme="majorHAnsi"/>
                <w:sz w:val="20"/>
                <w:szCs w:val="20"/>
              </w:rPr>
              <w:t xml:space="preserve"> Digital Strategy group, </w:t>
            </w:r>
            <w:r>
              <w:rPr>
                <w:rFonts w:asciiTheme="majorHAnsi" w:hAnsiTheme="majorHAnsi" w:cstheme="majorHAnsi"/>
                <w:sz w:val="20"/>
                <w:szCs w:val="20"/>
              </w:rPr>
              <w:t xml:space="preserve"> Digital Delivery Group and other stakeholders</w:t>
            </w:r>
          </w:p>
          <w:p w:rsidR="009319E3" w:rsidRPr="009319E3" w:rsidRDefault="009319E3" w:rsidP="00293DCA">
            <w:pPr>
              <w:pStyle w:val="ListParagraph"/>
              <w:numPr>
                <w:ilvl w:val="0"/>
                <w:numId w:val="29"/>
              </w:numPr>
              <w:ind w:left="360"/>
              <w:jc w:val="both"/>
              <w:rPr>
                <w:rFonts w:asciiTheme="majorHAnsi" w:hAnsiTheme="majorHAnsi" w:cstheme="majorHAnsi"/>
                <w:sz w:val="20"/>
                <w:szCs w:val="20"/>
              </w:rPr>
            </w:pPr>
            <w:r w:rsidRPr="009319E3">
              <w:rPr>
                <w:rFonts w:asciiTheme="majorHAnsi" w:hAnsiTheme="majorHAnsi" w:cstheme="majorHAnsi"/>
                <w:sz w:val="20"/>
                <w:szCs w:val="20"/>
              </w:rPr>
              <w:t>Any Other Business</w:t>
            </w:r>
          </w:p>
          <w:p w:rsidR="009319E3" w:rsidRPr="00117B1B" w:rsidRDefault="009319E3" w:rsidP="00293DCA">
            <w:pPr>
              <w:pStyle w:val="ListParagraph"/>
              <w:numPr>
                <w:ilvl w:val="0"/>
                <w:numId w:val="29"/>
              </w:numPr>
              <w:ind w:left="360"/>
              <w:jc w:val="both"/>
              <w:rPr>
                <w:rFonts w:asciiTheme="majorHAnsi" w:hAnsiTheme="majorHAnsi" w:cstheme="majorHAnsi"/>
                <w:sz w:val="20"/>
                <w:szCs w:val="20"/>
              </w:rPr>
            </w:pPr>
            <w:r w:rsidRPr="00117B1B">
              <w:rPr>
                <w:rFonts w:asciiTheme="majorHAnsi" w:hAnsiTheme="majorHAnsi" w:cstheme="majorHAnsi"/>
                <w:sz w:val="20"/>
                <w:szCs w:val="20"/>
              </w:rPr>
              <w:t>Date of Next Meeting</w:t>
            </w:r>
          </w:p>
          <w:p w:rsidR="009319E3" w:rsidRPr="00117B1B" w:rsidRDefault="009319E3" w:rsidP="00293DCA">
            <w:pPr>
              <w:jc w:val="both"/>
              <w:rPr>
                <w:rFonts w:asciiTheme="majorHAnsi" w:hAnsiTheme="majorHAnsi" w:cstheme="majorHAnsi"/>
                <w:color w:val="auto"/>
                <w:szCs w:val="20"/>
              </w:rPr>
            </w:pPr>
          </w:p>
          <w:p w:rsidR="009319E3" w:rsidRPr="00117B1B" w:rsidRDefault="009319E3" w:rsidP="00293DCA">
            <w:pPr>
              <w:jc w:val="both"/>
              <w:rPr>
                <w:rFonts w:asciiTheme="majorHAnsi" w:hAnsiTheme="majorHAnsi" w:cstheme="majorHAnsi"/>
                <w:color w:val="auto"/>
                <w:szCs w:val="20"/>
              </w:rPr>
            </w:pPr>
            <w:r>
              <w:rPr>
                <w:rFonts w:asciiTheme="majorHAnsi" w:hAnsiTheme="majorHAnsi" w:cstheme="majorHAnsi"/>
                <w:color w:val="auto"/>
                <w:szCs w:val="20"/>
              </w:rPr>
              <w:t>Board M</w:t>
            </w:r>
            <w:r w:rsidRPr="00117B1B">
              <w:rPr>
                <w:rFonts w:asciiTheme="majorHAnsi" w:hAnsiTheme="majorHAnsi" w:cstheme="majorHAnsi"/>
                <w:color w:val="auto"/>
                <w:szCs w:val="20"/>
              </w:rPr>
              <w:t xml:space="preserve">embers </w:t>
            </w:r>
            <w:r>
              <w:rPr>
                <w:rFonts w:asciiTheme="majorHAnsi" w:hAnsiTheme="majorHAnsi" w:cstheme="majorHAnsi"/>
                <w:color w:val="auto"/>
                <w:szCs w:val="20"/>
              </w:rPr>
              <w:t xml:space="preserve">may request that an </w:t>
            </w:r>
            <w:r w:rsidR="00293DCA">
              <w:rPr>
                <w:rFonts w:asciiTheme="majorHAnsi" w:hAnsiTheme="majorHAnsi" w:cstheme="majorHAnsi"/>
                <w:color w:val="auto"/>
                <w:szCs w:val="20"/>
              </w:rPr>
              <w:t>item</w:t>
            </w:r>
            <w:r>
              <w:rPr>
                <w:rFonts w:asciiTheme="majorHAnsi" w:hAnsiTheme="majorHAnsi" w:cstheme="majorHAnsi"/>
                <w:color w:val="auto"/>
                <w:szCs w:val="20"/>
              </w:rPr>
              <w:t xml:space="preserve"> be placed on the agenda for a meeting by making such a request to the Chair.  The Chair may accept or decline such requests.</w:t>
            </w:r>
            <w:r w:rsidRPr="00117B1B">
              <w:rPr>
                <w:rFonts w:asciiTheme="majorHAnsi" w:hAnsiTheme="majorHAnsi" w:cstheme="majorHAnsi"/>
                <w:color w:val="auto"/>
                <w:szCs w:val="20"/>
              </w:rPr>
              <w:t xml:space="preserve"> </w:t>
            </w:r>
          </w:p>
          <w:p w:rsidR="009319E3" w:rsidRPr="00117B1B" w:rsidRDefault="009319E3" w:rsidP="00293DCA">
            <w:pPr>
              <w:jc w:val="both"/>
              <w:rPr>
                <w:rFonts w:asciiTheme="majorHAnsi" w:hAnsiTheme="majorHAnsi" w:cstheme="majorHAnsi"/>
                <w:color w:val="auto"/>
                <w:szCs w:val="20"/>
              </w:rPr>
            </w:pPr>
          </w:p>
          <w:p w:rsidR="009319E3" w:rsidRPr="00117B1B" w:rsidRDefault="009319E3" w:rsidP="00293DCA">
            <w:pPr>
              <w:jc w:val="both"/>
              <w:rPr>
                <w:rFonts w:asciiTheme="majorHAnsi" w:hAnsiTheme="majorHAnsi" w:cstheme="majorHAnsi"/>
                <w:color w:val="auto"/>
                <w:szCs w:val="20"/>
              </w:rPr>
            </w:pPr>
            <w:r w:rsidRPr="00117B1B">
              <w:rPr>
                <w:rFonts w:asciiTheme="majorHAnsi" w:hAnsiTheme="majorHAnsi" w:cstheme="majorHAnsi"/>
                <w:color w:val="auto"/>
                <w:szCs w:val="20"/>
              </w:rPr>
              <w:t xml:space="preserve">All meeting documentation </w:t>
            </w:r>
            <w:r>
              <w:rPr>
                <w:rFonts w:asciiTheme="majorHAnsi" w:hAnsiTheme="majorHAnsi" w:cstheme="majorHAnsi"/>
                <w:color w:val="auto"/>
                <w:szCs w:val="20"/>
              </w:rPr>
              <w:t xml:space="preserve">will </w:t>
            </w:r>
            <w:r w:rsidRPr="00117B1B">
              <w:rPr>
                <w:rFonts w:asciiTheme="majorHAnsi" w:hAnsiTheme="majorHAnsi" w:cstheme="majorHAnsi"/>
                <w:color w:val="auto"/>
                <w:szCs w:val="20"/>
              </w:rPr>
              <w:t xml:space="preserve">be finalised and distributed </w:t>
            </w:r>
            <w:r>
              <w:rPr>
                <w:rFonts w:asciiTheme="majorHAnsi" w:hAnsiTheme="majorHAnsi" w:cstheme="majorHAnsi"/>
                <w:color w:val="auto"/>
                <w:szCs w:val="20"/>
              </w:rPr>
              <w:t xml:space="preserve">three Working Days </w:t>
            </w:r>
            <w:r w:rsidRPr="00117B1B">
              <w:rPr>
                <w:rFonts w:asciiTheme="majorHAnsi" w:hAnsiTheme="majorHAnsi" w:cstheme="majorHAnsi"/>
                <w:color w:val="auto"/>
                <w:szCs w:val="20"/>
              </w:rPr>
              <w:t>in advance of the meeting.  The Chair will determine whe</w:t>
            </w:r>
            <w:r>
              <w:rPr>
                <w:rFonts w:asciiTheme="majorHAnsi" w:hAnsiTheme="majorHAnsi" w:cstheme="majorHAnsi"/>
                <w:color w:val="auto"/>
                <w:szCs w:val="20"/>
              </w:rPr>
              <w:t>ther any Board M</w:t>
            </w:r>
            <w:r w:rsidRPr="00117B1B">
              <w:rPr>
                <w:rFonts w:asciiTheme="majorHAnsi" w:hAnsiTheme="majorHAnsi" w:cstheme="majorHAnsi"/>
                <w:color w:val="auto"/>
                <w:szCs w:val="20"/>
              </w:rPr>
              <w:t>ember should not receive documentation on an agenda item due to a conflict of interest.</w:t>
            </w:r>
          </w:p>
          <w:p w:rsidR="009319E3" w:rsidRPr="00117B1B" w:rsidRDefault="009319E3" w:rsidP="00293DCA">
            <w:pPr>
              <w:pStyle w:val="ListParagraph"/>
              <w:ind w:left="360"/>
              <w:jc w:val="both"/>
              <w:rPr>
                <w:rFonts w:asciiTheme="majorHAnsi" w:hAnsiTheme="majorHAnsi" w:cstheme="majorHAnsi"/>
                <w:sz w:val="20"/>
                <w:szCs w:val="20"/>
              </w:rPr>
            </w:pPr>
          </w:p>
          <w:p w:rsidR="009319E3" w:rsidRPr="00117B1B" w:rsidRDefault="009319E3" w:rsidP="00293DCA">
            <w:pPr>
              <w:jc w:val="both"/>
              <w:rPr>
                <w:rFonts w:asciiTheme="majorHAnsi" w:hAnsiTheme="majorHAnsi" w:cstheme="majorHAnsi"/>
                <w:color w:val="auto"/>
                <w:szCs w:val="20"/>
              </w:rPr>
            </w:pPr>
            <w:r w:rsidRPr="00117B1B">
              <w:rPr>
                <w:rFonts w:asciiTheme="majorHAnsi" w:hAnsiTheme="majorHAnsi" w:cstheme="majorHAnsi"/>
                <w:color w:val="auto"/>
                <w:szCs w:val="20"/>
              </w:rPr>
              <w:t xml:space="preserve">Draft minutes will be distributed a maximum of </w:t>
            </w:r>
            <w:r>
              <w:rPr>
                <w:rFonts w:asciiTheme="majorHAnsi" w:hAnsiTheme="majorHAnsi" w:cstheme="majorHAnsi"/>
                <w:color w:val="auto"/>
                <w:szCs w:val="20"/>
              </w:rPr>
              <w:t xml:space="preserve">ten Working Days </w:t>
            </w:r>
            <w:r w:rsidRPr="00117B1B">
              <w:rPr>
                <w:rFonts w:asciiTheme="majorHAnsi" w:hAnsiTheme="majorHAnsi" w:cstheme="majorHAnsi"/>
                <w:color w:val="auto"/>
                <w:szCs w:val="20"/>
              </w:rPr>
              <w:t>following the meeting.</w:t>
            </w:r>
          </w:p>
          <w:p w:rsidR="009319E3" w:rsidRPr="00117B1B" w:rsidRDefault="009319E3" w:rsidP="00293DCA">
            <w:pPr>
              <w:jc w:val="both"/>
              <w:rPr>
                <w:rFonts w:asciiTheme="majorHAnsi" w:hAnsiTheme="majorHAnsi" w:cstheme="majorHAnsi"/>
                <w:color w:val="auto"/>
                <w:szCs w:val="20"/>
              </w:rPr>
            </w:pPr>
          </w:p>
          <w:p w:rsidR="009319E3" w:rsidRPr="009319E3" w:rsidRDefault="009319E3" w:rsidP="00293DCA">
            <w:pPr>
              <w:spacing w:before="200" w:after="60"/>
              <w:jc w:val="both"/>
              <w:rPr>
                <w:rFonts w:asciiTheme="majorHAnsi" w:hAnsiTheme="majorHAnsi" w:cstheme="majorHAnsi"/>
                <w:color w:val="auto"/>
                <w:szCs w:val="20"/>
              </w:rPr>
            </w:pPr>
            <w:r w:rsidRPr="00117B1B">
              <w:rPr>
                <w:rFonts w:asciiTheme="majorHAnsi" w:hAnsiTheme="majorHAnsi" w:cstheme="majorHAnsi"/>
                <w:color w:val="auto"/>
                <w:szCs w:val="20"/>
              </w:rPr>
              <w:t>Where it is necessary in light of urgent circumstances additional meetings may be called by the Chair</w:t>
            </w:r>
            <w:r>
              <w:rPr>
                <w:rFonts w:asciiTheme="majorHAnsi" w:hAnsiTheme="majorHAnsi" w:cstheme="majorHAnsi"/>
                <w:color w:val="auto"/>
                <w:szCs w:val="20"/>
              </w:rPr>
              <w:t>, at the Chair’s discretion.</w:t>
            </w:r>
          </w:p>
        </w:tc>
      </w:tr>
      <w:tr w:rsidR="009319E3" w:rsidRPr="00117B1B" w:rsidTr="009319E3">
        <w:trPr>
          <w:trHeight w:val="1060"/>
        </w:trPr>
        <w:tc>
          <w:tcPr>
            <w:tcW w:w="1838" w:type="dxa"/>
          </w:tcPr>
          <w:p w:rsidR="009319E3" w:rsidRPr="009319E3" w:rsidRDefault="009319E3" w:rsidP="009319E3">
            <w:pPr>
              <w:spacing w:before="200" w:after="60"/>
              <w:rPr>
                <w:rFonts w:asciiTheme="majorHAnsi" w:hAnsiTheme="majorHAnsi" w:cstheme="majorHAnsi"/>
                <w:color w:val="auto"/>
                <w:szCs w:val="20"/>
              </w:rPr>
            </w:pPr>
            <w:r w:rsidRPr="009319E3">
              <w:rPr>
                <w:rFonts w:asciiTheme="majorHAnsi" w:hAnsiTheme="majorHAnsi" w:cstheme="majorHAnsi"/>
                <w:color w:val="auto"/>
                <w:szCs w:val="20"/>
              </w:rPr>
              <w:t>Support</w:t>
            </w:r>
            <w:r>
              <w:rPr>
                <w:rFonts w:asciiTheme="majorHAnsi" w:hAnsiTheme="majorHAnsi" w:cstheme="majorHAnsi"/>
                <w:color w:val="auto"/>
                <w:szCs w:val="20"/>
              </w:rPr>
              <w:t>:</w:t>
            </w:r>
          </w:p>
        </w:tc>
        <w:tc>
          <w:tcPr>
            <w:tcW w:w="8129" w:type="dxa"/>
          </w:tcPr>
          <w:p w:rsidR="009319E3" w:rsidRDefault="009319E3" w:rsidP="009319E3">
            <w:pPr>
              <w:spacing w:before="200"/>
              <w:jc w:val="both"/>
              <w:rPr>
                <w:rFonts w:asciiTheme="majorHAnsi" w:hAnsiTheme="majorHAnsi" w:cstheme="majorHAnsi"/>
                <w:color w:val="auto"/>
                <w:szCs w:val="20"/>
              </w:rPr>
            </w:pPr>
            <w:r w:rsidRPr="009319E3">
              <w:rPr>
                <w:rFonts w:asciiTheme="majorHAnsi" w:hAnsiTheme="majorHAnsi" w:cstheme="majorHAnsi"/>
                <w:color w:val="auto"/>
                <w:szCs w:val="20"/>
              </w:rPr>
              <w:t xml:space="preserve">The Support Services Provider may provide support to the </w:t>
            </w:r>
            <w:r>
              <w:rPr>
                <w:rFonts w:asciiTheme="majorHAnsi" w:hAnsiTheme="majorHAnsi" w:cstheme="majorHAnsi"/>
                <w:color w:val="auto"/>
                <w:szCs w:val="20"/>
              </w:rPr>
              <w:t xml:space="preserve">Board </w:t>
            </w:r>
            <w:r w:rsidRPr="009319E3">
              <w:rPr>
                <w:rFonts w:asciiTheme="majorHAnsi" w:hAnsiTheme="majorHAnsi" w:cstheme="majorHAnsi"/>
                <w:color w:val="auto"/>
                <w:szCs w:val="20"/>
              </w:rPr>
              <w:t xml:space="preserve">and carry out actions on behalf of the </w:t>
            </w:r>
            <w:r>
              <w:rPr>
                <w:rFonts w:asciiTheme="majorHAnsi" w:hAnsiTheme="majorHAnsi" w:cstheme="majorHAnsi"/>
                <w:color w:val="auto"/>
                <w:szCs w:val="20"/>
              </w:rPr>
              <w:t xml:space="preserve">Board </w:t>
            </w:r>
            <w:r w:rsidRPr="009319E3">
              <w:rPr>
                <w:rFonts w:asciiTheme="majorHAnsi" w:hAnsiTheme="majorHAnsi" w:cstheme="majorHAnsi"/>
                <w:color w:val="auto"/>
                <w:szCs w:val="20"/>
              </w:rPr>
              <w:t xml:space="preserve">at the </w:t>
            </w:r>
            <w:r>
              <w:rPr>
                <w:rFonts w:asciiTheme="majorHAnsi" w:hAnsiTheme="majorHAnsi" w:cstheme="majorHAnsi"/>
                <w:color w:val="auto"/>
                <w:szCs w:val="20"/>
              </w:rPr>
              <w:t xml:space="preserve">Board’s </w:t>
            </w:r>
            <w:r w:rsidRPr="009319E3">
              <w:rPr>
                <w:rFonts w:asciiTheme="majorHAnsi" w:hAnsiTheme="majorHAnsi" w:cstheme="majorHAnsi"/>
                <w:color w:val="auto"/>
                <w:szCs w:val="20"/>
              </w:rPr>
              <w:t>request, provided they fall within the Support Services.</w:t>
            </w:r>
          </w:p>
          <w:p w:rsidR="009319E3" w:rsidRPr="00117B1B" w:rsidRDefault="009319E3" w:rsidP="009319E3">
            <w:pPr>
              <w:spacing w:before="200"/>
              <w:jc w:val="both"/>
              <w:rPr>
                <w:rFonts w:asciiTheme="majorHAnsi" w:hAnsiTheme="majorHAnsi" w:cstheme="majorHAnsi"/>
                <w:color w:val="auto"/>
                <w:szCs w:val="20"/>
              </w:rPr>
            </w:pPr>
            <w:r>
              <w:rPr>
                <w:rFonts w:asciiTheme="majorHAnsi" w:hAnsiTheme="majorHAnsi" w:cstheme="majorHAnsi"/>
                <w:color w:val="auto"/>
                <w:szCs w:val="20"/>
              </w:rPr>
              <w:t>The Support Services Provider may provide support to the Chair of the Board and carry out actions on behalf of the Chair at the Chair’s request, provided they fall within the Support Services</w:t>
            </w:r>
          </w:p>
        </w:tc>
      </w:tr>
      <w:tr w:rsidR="009319E3" w:rsidRPr="00117B1B" w:rsidTr="004B4CBB">
        <w:tc>
          <w:tcPr>
            <w:tcW w:w="1838" w:type="dxa"/>
          </w:tcPr>
          <w:p w:rsidR="009319E3" w:rsidRPr="009319E3" w:rsidRDefault="009319E3" w:rsidP="009319E3">
            <w:pPr>
              <w:spacing w:before="60" w:after="60"/>
              <w:rPr>
                <w:rFonts w:asciiTheme="minorHAnsi" w:hAnsiTheme="minorHAnsi" w:cstheme="minorHAnsi"/>
                <w:b/>
                <w:color w:val="000000" w:themeColor="text2"/>
                <w:szCs w:val="20"/>
                <w:u w:val="single"/>
              </w:rPr>
            </w:pPr>
            <w:r w:rsidRPr="009319E3">
              <w:rPr>
                <w:rFonts w:asciiTheme="minorHAnsi" w:hAnsiTheme="minorHAnsi" w:cstheme="minorHAnsi"/>
                <w:color w:val="000000" w:themeColor="text2"/>
              </w:rPr>
              <w:t>Notices</w:t>
            </w:r>
            <w:r>
              <w:rPr>
                <w:rFonts w:asciiTheme="minorHAnsi" w:hAnsiTheme="minorHAnsi" w:cstheme="minorHAnsi"/>
                <w:color w:val="000000" w:themeColor="text2"/>
              </w:rPr>
              <w:t>:</w:t>
            </w:r>
          </w:p>
        </w:tc>
        <w:tc>
          <w:tcPr>
            <w:tcW w:w="8129" w:type="dxa"/>
          </w:tcPr>
          <w:p w:rsidR="009319E3" w:rsidRPr="009319E3" w:rsidRDefault="009319E3" w:rsidP="009319E3">
            <w:pPr>
              <w:jc w:val="both"/>
              <w:rPr>
                <w:rFonts w:asciiTheme="minorHAnsi" w:hAnsiTheme="minorHAnsi" w:cstheme="minorHAnsi"/>
                <w:color w:val="000000" w:themeColor="text2"/>
              </w:rPr>
            </w:pPr>
            <w:r w:rsidRPr="009319E3">
              <w:rPr>
                <w:rFonts w:asciiTheme="minorHAnsi" w:hAnsiTheme="minorHAnsi" w:cstheme="minorHAnsi"/>
                <w:color w:val="000000" w:themeColor="text2"/>
              </w:rPr>
              <w:t xml:space="preserve">The Chair can be notified by contacting </w:t>
            </w:r>
            <w:r w:rsidR="003D1167">
              <w:rPr>
                <w:rFonts w:asciiTheme="minorHAnsi" w:hAnsiTheme="minorHAnsi" w:cstheme="minorHAnsi"/>
                <w:color w:val="000000" w:themeColor="text2"/>
              </w:rPr>
              <w:t xml:space="preserve">the </w:t>
            </w:r>
            <w:r w:rsidR="003D1167">
              <w:rPr>
                <w:rFonts w:ascii="Arial" w:hAnsi="Arial" w:cs="Arial"/>
                <w:color w:val="000000" w:themeColor="text2"/>
                <w:sz w:val="22"/>
              </w:rPr>
              <w:t>Programme Management Office, ICS Digital Support Team, NECS</w:t>
            </w:r>
            <w:r w:rsidRPr="009319E3">
              <w:rPr>
                <w:rFonts w:asciiTheme="minorHAnsi" w:hAnsiTheme="minorHAnsi" w:cstheme="minorHAnsi"/>
                <w:color w:val="000000" w:themeColor="text2"/>
              </w:rPr>
              <w:t>.  It should be made clear that the communication is for the attention of the Chair of the Board.</w:t>
            </w:r>
          </w:p>
          <w:p w:rsidR="009319E3" w:rsidRPr="009319E3" w:rsidRDefault="009319E3" w:rsidP="009319E3">
            <w:pPr>
              <w:jc w:val="both"/>
              <w:rPr>
                <w:rFonts w:asciiTheme="minorHAnsi" w:hAnsiTheme="minorHAnsi" w:cstheme="minorHAnsi"/>
                <w:color w:val="000000" w:themeColor="text2"/>
              </w:rPr>
            </w:pPr>
          </w:p>
          <w:p w:rsidR="009319E3" w:rsidRPr="009319E3" w:rsidRDefault="009319E3" w:rsidP="003D1167">
            <w:pPr>
              <w:jc w:val="both"/>
              <w:rPr>
                <w:rFonts w:asciiTheme="minorHAnsi" w:hAnsiTheme="minorHAnsi" w:cstheme="minorHAnsi"/>
                <w:color w:val="000000" w:themeColor="text2"/>
                <w:szCs w:val="20"/>
              </w:rPr>
            </w:pPr>
            <w:r w:rsidRPr="009319E3">
              <w:rPr>
                <w:rFonts w:asciiTheme="minorHAnsi" w:hAnsiTheme="minorHAnsi" w:cstheme="minorHAnsi"/>
                <w:color w:val="000000" w:themeColor="text2"/>
              </w:rPr>
              <w:t>The Board can contact the MF by contacting</w:t>
            </w:r>
            <w:r w:rsidR="003D1167">
              <w:rPr>
                <w:rFonts w:asciiTheme="minorHAnsi" w:hAnsiTheme="minorHAnsi" w:cstheme="minorHAnsi"/>
                <w:color w:val="000000" w:themeColor="text2"/>
              </w:rPr>
              <w:t xml:space="preserve"> the</w:t>
            </w:r>
            <w:r w:rsidRPr="009319E3">
              <w:rPr>
                <w:rFonts w:asciiTheme="minorHAnsi" w:hAnsiTheme="minorHAnsi" w:cstheme="minorHAnsi"/>
                <w:color w:val="000000" w:themeColor="text2"/>
              </w:rPr>
              <w:t xml:space="preserve">  </w:t>
            </w:r>
            <w:r w:rsidR="003D1167">
              <w:rPr>
                <w:rFonts w:ascii="Arial" w:hAnsi="Arial" w:cs="Arial"/>
                <w:color w:val="000000" w:themeColor="text2"/>
                <w:sz w:val="22"/>
              </w:rPr>
              <w:t>Programme Management Office, ICS Digital Support Team, NECS</w:t>
            </w:r>
            <w:r w:rsidRPr="009319E3">
              <w:rPr>
                <w:rFonts w:asciiTheme="minorHAnsi" w:hAnsiTheme="minorHAnsi" w:cstheme="minorHAnsi"/>
                <w:color w:val="000000" w:themeColor="text2"/>
              </w:rPr>
              <w:t>.  It should be made clear that the communication is for the attention of the MF.</w:t>
            </w:r>
          </w:p>
        </w:tc>
      </w:tr>
      <w:tr w:rsidR="009319E3" w:rsidRPr="00117B1B" w:rsidTr="004B4CBB">
        <w:tc>
          <w:tcPr>
            <w:tcW w:w="1838" w:type="dxa"/>
          </w:tcPr>
          <w:p w:rsidR="009319E3" w:rsidRPr="00117B1B" w:rsidRDefault="009319E3" w:rsidP="009319E3">
            <w:pPr>
              <w:spacing w:before="60" w:after="60"/>
              <w:rPr>
                <w:rFonts w:asciiTheme="majorHAnsi" w:hAnsiTheme="majorHAnsi" w:cstheme="majorHAnsi"/>
                <w:b/>
                <w:color w:val="auto"/>
                <w:szCs w:val="20"/>
                <w:u w:val="single"/>
              </w:rPr>
            </w:pPr>
            <w:r w:rsidRPr="009319E3">
              <w:rPr>
                <w:rFonts w:ascii="Arial" w:eastAsia="Times New Roman" w:hAnsi="Arial" w:cs="Arial"/>
                <w:color w:val="auto"/>
                <w:szCs w:val="20"/>
              </w:rPr>
              <w:t>Conflicts of Interest:</w:t>
            </w:r>
          </w:p>
        </w:tc>
        <w:tc>
          <w:tcPr>
            <w:tcW w:w="8129" w:type="dxa"/>
          </w:tcPr>
          <w:p w:rsidR="009319E3" w:rsidRDefault="009319E3" w:rsidP="009319E3">
            <w:pPr>
              <w:pStyle w:val="01-NormInd1-BB"/>
              <w:spacing w:before="200" w:after="60"/>
              <w:ind w:left="0"/>
              <w:rPr>
                <w:rFonts w:cs="Arial"/>
                <w:sz w:val="20"/>
              </w:rPr>
            </w:pPr>
            <w:r>
              <w:rPr>
                <w:rFonts w:cs="Arial"/>
                <w:sz w:val="20"/>
              </w:rPr>
              <w:t xml:space="preserve">All Board Members </w:t>
            </w:r>
            <w:r w:rsidRPr="00765AAA">
              <w:rPr>
                <w:rFonts w:cs="Arial"/>
                <w:sz w:val="20"/>
              </w:rPr>
              <w:t xml:space="preserve">shall declare any direct, indirect </w:t>
            </w:r>
            <w:r w:rsidRPr="007D7225">
              <w:rPr>
                <w:rFonts w:cs="Arial"/>
                <w:sz w:val="20"/>
              </w:rPr>
              <w:t>or perceived pecuniary</w:t>
            </w:r>
            <w:r w:rsidRPr="00765AAA">
              <w:rPr>
                <w:rFonts w:cs="Arial"/>
                <w:sz w:val="20"/>
              </w:rPr>
              <w:t xml:space="preserve"> or non-pecuniary interests</w:t>
            </w:r>
            <w:r>
              <w:rPr>
                <w:rFonts w:cs="Arial"/>
                <w:sz w:val="20"/>
              </w:rPr>
              <w:t>, and any interest of their organisation that may not be known to other Member Organisations (e.g. an interest in delivering a digital service that is proposed to be incorporated into the Business Plan)</w:t>
            </w:r>
            <w:r w:rsidRPr="00765AAA">
              <w:rPr>
                <w:rFonts w:cs="Arial"/>
                <w:sz w:val="20"/>
              </w:rPr>
              <w:t xml:space="preserve"> in any matter coming before the MF</w:t>
            </w:r>
            <w:r>
              <w:rPr>
                <w:rFonts w:cs="Arial"/>
                <w:sz w:val="20"/>
              </w:rPr>
              <w:t xml:space="preserve"> to the Chair</w:t>
            </w:r>
            <w:r w:rsidRPr="00765AAA">
              <w:rPr>
                <w:rFonts w:cs="Arial"/>
                <w:sz w:val="20"/>
              </w:rPr>
              <w:t xml:space="preserve"> </w:t>
            </w:r>
            <w:r>
              <w:rPr>
                <w:rFonts w:cs="Arial"/>
                <w:sz w:val="20"/>
              </w:rPr>
              <w:t>in accordance with NHS guidance and the Collaboration Principles.  This should be done at the earliest opportunity and at the latest on receipt of the agenda outlining the items for the relevant meeting.</w:t>
            </w:r>
          </w:p>
          <w:p w:rsidR="009319E3" w:rsidRPr="00117B1B" w:rsidRDefault="009319E3" w:rsidP="009319E3">
            <w:pPr>
              <w:spacing w:before="200" w:after="60"/>
              <w:rPr>
                <w:rFonts w:asciiTheme="majorHAnsi" w:hAnsiTheme="majorHAnsi" w:cstheme="majorHAnsi"/>
                <w:color w:val="auto"/>
                <w:szCs w:val="20"/>
              </w:rPr>
            </w:pPr>
            <w:r w:rsidRPr="00117B1B">
              <w:rPr>
                <w:rFonts w:asciiTheme="majorHAnsi" w:hAnsiTheme="majorHAnsi" w:cstheme="majorHAnsi"/>
                <w:color w:val="auto"/>
                <w:szCs w:val="20"/>
              </w:rPr>
              <w:t>The Chair shall consider whether such interest requires the</w:t>
            </w:r>
            <w:r>
              <w:rPr>
                <w:rFonts w:asciiTheme="majorHAnsi" w:hAnsiTheme="majorHAnsi" w:cstheme="majorHAnsi"/>
                <w:color w:val="auto"/>
                <w:szCs w:val="20"/>
              </w:rPr>
              <w:t xml:space="preserve"> Board M</w:t>
            </w:r>
            <w:r w:rsidRPr="00117B1B">
              <w:rPr>
                <w:rFonts w:asciiTheme="majorHAnsi" w:hAnsiTheme="majorHAnsi" w:cstheme="majorHAnsi"/>
                <w:color w:val="auto"/>
                <w:szCs w:val="20"/>
              </w:rPr>
              <w:t>ember to withdraw from the meeting for that item o</w:t>
            </w:r>
            <w:r>
              <w:rPr>
                <w:rFonts w:asciiTheme="majorHAnsi" w:hAnsiTheme="majorHAnsi" w:cstheme="majorHAnsi"/>
                <w:color w:val="auto"/>
                <w:szCs w:val="20"/>
              </w:rPr>
              <w:t>f business, or whether the Board M</w:t>
            </w:r>
            <w:r w:rsidRPr="00117B1B">
              <w:rPr>
                <w:rFonts w:asciiTheme="majorHAnsi" w:hAnsiTheme="majorHAnsi" w:cstheme="majorHAnsi"/>
                <w:color w:val="auto"/>
                <w:szCs w:val="20"/>
              </w:rPr>
              <w:t>ember may remain in the meeting but must not participate in any decisions taken.</w:t>
            </w:r>
          </w:p>
          <w:p w:rsidR="009319E3" w:rsidRDefault="009319E3" w:rsidP="009319E3">
            <w:pPr>
              <w:spacing w:before="200" w:after="60"/>
              <w:rPr>
                <w:rFonts w:asciiTheme="majorHAnsi" w:hAnsiTheme="majorHAnsi" w:cstheme="majorHAnsi"/>
                <w:color w:val="auto"/>
                <w:szCs w:val="20"/>
              </w:rPr>
            </w:pPr>
            <w:r w:rsidRPr="00117B1B">
              <w:rPr>
                <w:rFonts w:asciiTheme="majorHAnsi" w:hAnsiTheme="majorHAnsi" w:cstheme="majorHAnsi"/>
                <w:color w:val="auto"/>
                <w:szCs w:val="20"/>
              </w:rPr>
              <w:t xml:space="preserve">The Chair will also consider whether it is appropriate for </w:t>
            </w:r>
            <w:r>
              <w:rPr>
                <w:rFonts w:asciiTheme="majorHAnsi" w:hAnsiTheme="majorHAnsi" w:cstheme="majorHAnsi"/>
                <w:color w:val="auto"/>
                <w:szCs w:val="20"/>
              </w:rPr>
              <w:t xml:space="preserve">the Board Member </w:t>
            </w:r>
            <w:r w:rsidRPr="00117B1B">
              <w:rPr>
                <w:rFonts w:asciiTheme="majorHAnsi" w:hAnsiTheme="majorHAnsi" w:cstheme="majorHAnsi"/>
                <w:color w:val="auto"/>
                <w:szCs w:val="20"/>
              </w:rPr>
              <w:t>to receive papers (including agendas and minutes) relating to the item.</w:t>
            </w:r>
          </w:p>
          <w:p w:rsidR="00293DCA" w:rsidRPr="00117B1B" w:rsidRDefault="00293DCA" w:rsidP="009319E3">
            <w:pPr>
              <w:spacing w:before="200" w:after="60"/>
              <w:rPr>
                <w:rFonts w:asciiTheme="majorHAnsi" w:hAnsiTheme="majorHAnsi" w:cstheme="majorHAnsi"/>
                <w:color w:val="auto"/>
                <w:szCs w:val="20"/>
              </w:rPr>
            </w:pPr>
          </w:p>
          <w:p w:rsidR="009319E3" w:rsidRPr="009319E3" w:rsidRDefault="009319E3" w:rsidP="009319E3">
            <w:pPr>
              <w:spacing w:before="60" w:after="60"/>
              <w:rPr>
                <w:rFonts w:ascii="Arial" w:hAnsi="Arial" w:cs="Arial"/>
                <w:color w:val="auto"/>
                <w:szCs w:val="20"/>
              </w:rPr>
            </w:pPr>
            <w:r w:rsidRPr="009319E3">
              <w:rPr>
                <w:rFonts w:ascii="Arial" w:eastAsia="Times New Roman" w:hAnsi="Arial" w:cs="Arial"/>
                <w:color w:val="auto"/>
                <w:szCs w:val="20"/>
              </w:rPr>
              <w:t xml:space="preserve">The declaration of interest and the Chair’s ruling will be </w:t>
            </w:r>
            <w:proofErr w:type="spellStart"/>
            <w:r w:rsidR="00293DCA" w:rsidRPr="009319E3">
              <w:rPr>
                <w:rFonts w:ascii="Arial" w:eastAsia="Times New Roman" w:hAnsi="Arial" w:cs="Arial"/>
                <w:color w:val="auto"/>
                <w:szCs w:val="20"/>
              </w:rPr>
              <w:t>minute</w:t>
            </w:r>
            <w:r w:rsidR="00293DCA">
              <w:rPr>
                <w:rFonts w:ascii="Arial" w:eastAsia="Times New Roman" w:hAnsi="Arial" w:cs="Arial"/>
                <w:color w:val="auto"/>
                <w:szCs w:val="20"/>
              </w:rPr>
              <w:t>d</w:t>
            </w:r>
            <w:proofErr w:type="spellEnd"/>
            <w:r w:rsidRPr="009319E3">
              <w:rPr>
                <w:rFonts w:ascii="Arial" w:eastAsia="Times New Roman" w:hAnsi="Arial" w:cs="Arial"/>
                <w:color w:val="auto"/>
                <w:szCs w:val="20"/>
              </w:rPr>
              <w:t>.</w:t>
            </w:r>
          </w:p>
        </w:tc>
      </w:tr>
      <w:tr w:rsidR="009319E3" w:rsidRPr="00117B1B" w:rsidTr="004B4CBB">
        <w:tc>
          <w:tcPr>
            <w:tcW w:w="1838" w:type="dxa"/>
          </w:tcPr>
          <w:p w:rsidR="009319E3" w:rsidRPr="009319E3" w:rsidRDefault="009319E3" w:rsidP="009319E3">
            <w:pPr>
              <w:spacing w:before="60" w:after="60"/>
              <w:rPr>
                <w:rFonts w:ascii="Arial" w:hAnsi="Arial" w:cs="Arial"/>
                <w:b/>
                <w:color w:val="000000" w:themeColor="text2"/>
                <w:szCs w:val="20"/>
                <w:u w:val="single"/>
              </w:rPr>
            </w:pPr>
            <w:r w:rsidRPr="009319E3">
              <w:rPr>
                <w:rFonts w:ascii="Arial" w:hAnsi="Arial" w:cs="Arial"/>
                <w:color w:val="000000" w:themeColor="text2"/>
              </w:rPr>
              <w:t>TOR Agreed:</w:t>
            </w:r>
          </w:p>
        </w:tc>
        <w:tc>
          <w:tcPr>
            <w:tcW w:w="8129" w:type="dxa"/>
          </w:tcPr>
          <w:p w:rsidR="009319E3" w:rsidRPr="009319E3" w:rsidRDefault="009319E3" w:rsidP="009319E3">
            <w:pPr>
              <w:jc w:val="both"/>
              <w:rPr>
                <w:rFonts w:ascii="Arial" w:hAnsi="Arial" w:cs="Arial"/>
                <w:color w:val="000000" w:themeColor="text2"/>
                <w:szCs w:val="20"/>
              </w:rPr>
            </w:pPr>
            <w:r>
              <w:rPr>
                <w:rFonts w:ascii="Arial" w:hAnsi="Arial" w:cs="Arial"/>
                <w:color w:val="000000" w:themeColor="text2"/>
              </w:rPr>
              <w:t>These Board Terms of Reference</w:t>
            </w:r>
            <w:r w:rsidRPr="009319E3">
              <w:rPr>
                <w:rFonts w:ascii="Arial" w:hAnsi="Arial" w:cs="Arial"/>
                <w:color w:val="000000" w:themeColor="text2"/>
              </w:rPr>
              <w:t xml:space="preserve"> come into effect on the Commencement Date</w:t>
            </w:r>
          </w:p>
        </w:tc>
      </w:tr>
      <w:tr w:rsidR="009319E3" w:rsidRPr="00117B1B" w:rsidTr="004B4CBB">
        <w:tc>
          <w:tcPr>
            <w:tcW w:w="1838" w:type="dxa"/>
          </w:tcPr>
          <w:p w:rsidR="009319E3" w:rsidRPr="009319E3" w:rsidRDefault="009319E3" w:rsidP="009319E3">
            <w:pPr>
              <w:spacing w:before="60" w:after="60"/>
              <w:rPr>
                <w:rFonts w:ascii="Arial" w:hAnsi="Arial" w:cs="Arial"/>
                <w:b/>
                <w:color w:val="000000" w:themeColor="text2"/>
                <w:szCs w:val="20"/>
                <w:u w:val="single"/>
              </w:rPr>
            </w:pPr>
            <w:r w:rsidRPr="009319E3">
              <w:rPr>
                <w:rFonts w:ascii="Arial" w:hAnsi="Arial" w:cs="Arial"/>
                <w:color w:val="000000" w:themeColor="text2"/>
              </w:rPr>
              <w:t>Review Date:</w:t>
            </w:r>
          </w:p>
        </w:tc>
        <w:tc>
          <w:tcPr>
            <w:tcW w:w="8129" w:type="dxa"/>
          </w:tcPr>
          <w:p w:rsidR="009319E3" w:rsidRPr="009319E3" w:rsidRDefault="009319E3" w:rsidP="009319E3">
            <w:pPr>
              <w:jc w:val="both"/>
              <w:rPr>
                <w:rFonts w:ascii="Arial" w:hAnsi="Arial" w:cs="Arial"/>
                <w:color w:val="000000" w:themeColor="text2"/>
                <w:szCs w:val="20"/>
              </w:rPr>
            </w:pPr>
            <w:r w:rsidRPr="009319E3">
              <w:rPr>
                <w:rFonts w:ascii="Arial" w:hAnsi="Arial" w:cs="Arial"/>
                <w:color w:val="000000" w:themeColor="text2"/>
              </w:rPr>
              <w:t xml:space="preserve">These </w:t>
            </w:r>
            <w:r>
              <w:rPr>
                <w:rFonts w:ascii="Arial" w:hAnsi="Arial" w:cs="Arial"/>
                <w:color w:val="000000" w:themeColor="text2"/>
              </w:rPr>
              <w:t xml:space="preserve">Board </w:t>
            </w:r>
            <w:r w:rsidRPr="009319E3">
              <w:rPr>
                <w:rFonts w:ascii="Arial" w:hAnsi="Arial" w:cs="Arial"/>
                <w:color w:val="000000" w:themeColor="text2"/>
              </w:rPr>
              <w:t>Terms of Reference shall be reviewed annually and amended by the Member Organisations in accordance with the</w:t>
            </w:r>
            <w:r>
              <w:rPr>
                <w:rFonts w:ascii="Arial" w:hAnsi="Arial" w:cs="Arial"/>
                <w:color w:val="000000" w:themeColor="text2"/>
              </w:rPr>
              <w:t xml:space="preserve"> Forum Terms of Reference</w:t>
            </w:r>
            <w:r w:rsidRPr="009319E3">
              <w:rPr>
                <w:rFonts w:ascii="Arial" w:hAnsi="Arial" w:cs="Arial"/>
                <w:color w:val="000000" w:themeColor="text2"/>
              </w:rPr>
              <w:t>.</w:t>
            </w:r>
          </w:p>
        </w:tc>
      </w:tr>
    </w:tbl>
    <w:p w:rsidR="00EA0A0A" w:rsidRDefault="00EA0A0A" w:rsidP="00D51A91">
      <w:pPr>
        <w:rPr>
          <w:rFonts w:asciiTheme="majorHAnsi" w:hAnsiTheme="majorHAnsi" w:cstheme="majorHAnsi"/>
          <w:color w:val="auto"/>
          <w:szCs w:val="20"/>
        </w:rPr>
      </w:pPr>
    </w:p>
    <w:p w:rsidR="001D683F" w:rsidRDefault="001D683F" w:rsidP="001D683F">
      <w:pPr>
        <w:jc w:val="right"/>
        <w:rPr>
          <w:rFonts w:asciiTheme="majorHAnsi" w:hAnsiTheme="majorHAnsi" w:cstheme="majorHAnsi"/>
          <w:color w:val="auto"/>
          <w:szCs w:val="20"/>
        </w:rPr>
      </w:pPr>
      <w:r>
        <w:rPr>
          <w:rFonts w:asciiTheme="majorHAnsi" w:hAnsiTheme="majorHAnsi" w:cstheme="majorHAnsi"/>
          <w:color w:val="auto"/>
          <w:szCs w:val="20"/>
        </w:rPr>
        <w:t>Appendix 1</w:t>
      </w:r>
    </w:p>
    <w:p w:rsidR="001D683F" w:rsidRDefault="001D683F" w:rsidP="00D51A91">
      <w:pPr>
        <w:rPr>
          <w:rFonts w:asciiTheme="majorHAnsi" w:hAnsiTheme="majorHAnsi" w:cstheme="majorHAnsi"/>
          <w:color w:val="auto"/>
          <w:szCs w:val="20"/>
        </w:rPr>
      </w:pPr>
    </w:p>
    <w:p w:rsidR="001D683F" w:rsidRDefault="001D683F" w:rsidP="00D51A91">
      <w:pPr>
        <w:rPr>
          <w:rFonts w:asciiTheme="majorHAnsi" w:hAnsiTheme="majorHAnsi" w:cstheme="majorHAnsi"/>
          <w:color w:val="auto"/>
          <w:szCs w:val="20"/>
        </w:rPr>
      </w:pPr>
      <w:r>
        <w:rPr>
          <w:rFonts w:asciiTheme="majorHAnsi" w:hAnsiTheme="majorHAnsi" w:cstheme="majorHAnsi"/>
          <w:color w:val="auto"/>
          <w:szCs w:val="20"/>
        </w:rPr>
        <w:t>Membership</w:t>
      </w:r>
    </w:p>
    <w:p w:rsidR="001D683F" w:rsidRPr="00293DCA" w:rsidRDefault="001D683F" w:rsidP="006E0CCE">
      <w:pPr>
        <w:pStyle w:val="NoSpacing"/>
        <w:numPr>
          <w:ilvl w:val="0"/>
          <w:numId w:val="50"/>
        </w:numPr>
        <w:rPr>
          <w:color w:val="auto"/>
        </w:rPr>
      </w:pPr>
      <w:r w:rsidRPr="00293DCA">
        <w:rPr>
          <w:color w:val="auto"/>
        </w:rPr>
        <w:t>Digital Strategy Group Chair</w:t>
      </w:r>
      <w:r w:rsidR="00A14BD4" w:rsidRPr="00293DCA">
        <w:rPr>
          <w:color w:val="auto"/>
        </w:rPr>
        <w:t>.</w:t>
      </w:r>
    </w:p>
    <w:p w:rsidR="001D683F" w:rsidRPr="00293DCA" w:rsidRDefault="001D683F" w:rsidP="006E0CCE">
      <w:pPr>
        <w:pStyle w:val="NoSpacing"/>
        <w:rPr>
          <w:color w:val="auto"/>
        </w:rPr>
      </w:pPr>
    </w:p>
    <w:p w:rsidR="001D683F" w:rsidRPr="00293DCA" w:rsidRDefault="001D683F" w:rsidP="006E0CCE">
      <w:pPr>
        <w:pStyle w:val="NoSpacing"/>
        <w:numPr>
          <w:ilvl w:val="0"/>
          <w:numId w:val="50"/>
        </w:numPr>
        <w:rPr>
          <w:color w:val="auto"/>
        </w:rPr>
      </w:pPr>
      <w:r w:rsidRPr="00293DCA">
        <w:rPr>
          <w:color w:val="auto"/>
        </w:rPr>
        <w:t>The Senior Responsible Officer for each of the Digital Services set out in the Business Plan.</w:t>
      </w:r>
    </w:p>
    <w:p w:rsidR="001D683F" w:rsidRPr="00293DCA" w:rsidRDefault="001D683F" w:rsidP="006E0CCE">
      <w:pPr>
        <w:pStyle w:val="NoSpacing"/>
        <w:rPr>
          <w:color w:val="auto"/>
        </w:rPr>
      </w:pPr>
    </w:p>
    <w:p w:rsidR="001D683F" w:rsidRPr="00293DCA" w:rsidRDefault="001D683F" w:rsidP="006E0CCE">
      <w:pPr>
        <w:pStyle w:val="NoSpacing"/>
        <w:numPr>
          <w:ilvl w:val="0"/>
          <w:numId w:val="50"/>
        </w:numPr>
        <w:rPr>
          <w:color w:val="auto"/>
        </w:rPr>
      </w:pPr>
      <w:r w:rsidRPr="00293DCA">
        <w:rPr>
          <w:color w:val="auto"/>
        </w:rPr>
        <w:t xml:space="preserve">A senior executive from North East and North Cumbria Integrated Care Partnerships (ICP). </w:t>
      </w:r>
    </w:p>
    <w:p w:rsidR="001D683F" w:rsidRPr="00293DCA" w:rsidRDefault="001D683F" w:rsidP="006E0CCE">
      <w:pPr>
        <w:pStyle w:val="NoSpacing"/>
        <w:rPr>
          <w:color w:val="auto"/>
        </w:rPr>
      </w:pPr>
    </w:p>
    <w:p w:rsidR="001D683F" w:rsidRPr="00293DCA" w:rsidRDefault="006568A4" w:rsidP="006E0CCE">
      <w:pPr>
        <w:pStyle w:val="NoSpacing"/>
        <w:numPr>
          <w:ilvl w:val="1"/>
          <w:numId w:val="50"/>
        </w:numPr>
        <w:rPr>
          <w:color w:val="auto"/>
        </w:rPr>
      </w:pPr>
      <w:r w:rsidRPr="00293DCA">
        <w:rPr>
          <w:color w:val="auto"/>
        </w:rPr>
        <w:t>The four ICP representatives, one from each of:</w:t>
      </w:r>
    </w:p>
    <w:p w:rsidR="001D683F" w:rsidRPr="00293DCA" w:rsidRDefault="006568A4" w:rsidP="006E0CCE">
      <w:pPr>
        <w:pStyle w:val="NoSpacing"/>
        <w:numPr>
          <w:ilvl w:val="2"/>
          <w:numId w:val="50"/>
        </w:numPr>
        <w:rPr>
          <w:color w:val="auto"/>
        </w:rPr>
      </w:pPr>
      <w:r w:rsidRPr="00293DCA">
        <w:rPr>
          <w:color w:val="auto"/>
        </w:rPr>
        <w:t>North ICP</w:t>
      </w:r>
    </w:p>
    <w:p w:rsidR="001D683F" w:rsidRPr="00293DCA" w:rsidRDefault="006568A4" w:rsidP="006E0CCE">
      <w:pPr>
        <w:pStyle w:val="NoSpacing"/>
        <w:numPr>
          <w:ilvl w:val="2"/>
          <w:numId w:val="50"/>
        </w:numPr>
        <w:rPr>
          <w:color w:val="auto"/>
        </w:rPr>
      </w:pPr>
      <w:r w:rsidRPr="00293DCA">
        <w:rPr>
          <w:color w:val="auto"/>
        </w:rPr>
        <w:t xml:space="preserve">Central ICP </w:t>
      </w:r>
    </w:p>
    <w:p w:rsidR="001D683F" w:rsidRPr="00293DCA" w:rsidRDefault="006568A4" w:rsidP="006E0CCE">
      <w:pPr>
        <w:pStyle w:val="NoSpacing"/>
        <w:numPr>
          <w:ilvl w:val="2"/>
          <w:numId w:val="50"/>
        </w:numPr>
        <w:rPr>
          <w:color w:val="auto"/>
        </w:rPr>
      </w:pPr>
      <w:r w:rsidRPr="00293DCA">
        <w:rPr>
          <w:color w:val="auto"/>
        </w:rPr>
        <w:t xml:space="preserve">South ICP </w:t>
      </w:r>
    </w:p>
    <w:p w:rsidR="001D683F" w:rsidRPr="00293DCA" w:rsidRDefault="006568A4" w:rsidP="006E0CCE">
      <w:pPr>
        <w:pStyle w:val="NoSpacing"/>
        <w:numPr>
          <w:ilvl w:val="2"/>
          <w:numId w:val="50"/>
        </w:numPr>
        <w:rPr>
          <w:color w:val="auto"/>
        </w:rPr>
      </w:pPr>
      <w:r w:rsidRPr="00293DCA">
        <w:rPr>
          <w:color w:val="auto"/>
        </w:rPr>
        <w:t>North Cumbria</w:t>
      </w:r>
    </w:p>
    <w:p w:rsidR="001D683F" w:rsidRPr="00293DCA" w:rsidRDefault="001D683F" w:rsidP="006E0CCE">
      <w:pPr>
        <w:pStyle w:val="NoSpacing"/>
        <w:rPr>
          <w:color w:val="auto"/>
        </w:rPr>
      </w:pPr>
    </w:p>
    <w:p w:rsidR="001D683F" w:rsidRPr="00293DCA" w:rsidRDefault="001D683F" w:rsidP="006E0CCE">
      <w:pPr>
        <w:pStyle w:val="NoSpacing"/>
        <w:ind w:left="720"/>
        <w:rPr>
          <w:color w:val="auto"/>
        </w:rPr>
      </w:pPr>
      <w:r w:rsidRPr="00293DCA">
        <w:rPr>
          <w:color w:val="auto"/>
        </w:rPr>
        <w:t xml:space="preserve">These Board Members should cover a mix of different types of organisation including individuals from both providers and commissioners, with a mix of executive roles. </w:t>
      </w:r>
    </w:p>
    <w:p w:rsidR="001D683F" w:rsidRPr="00293DCA" w:rsidRDefault="001D683F" w:rsidP="006E0CCE">
      <w:pPr>
        <w:pStyle w:val="NoSpacing"/>
        <w:rPr>
          <w:color w:val="auto"/>
        </w:rPr>
      </w:pPr>
    </w:p>
    <w:p w:rsidR="001D683F" w:rsidRPr="00293DCA" w:rsidRDefault="001D683F" w:rsidP="006E0CCE">
      <w:pPr>
        <w:pStyle w:val="NoSpacing"/>
        <w:numPr>
          <w:ilvl w:val="0"/>
          <w:numId w:val="50"/>
        </w:numPr>
        <w:rPr>
          <w:color w:val="auto"/>
        </w:rPr>
      </w:pPr>
      <w:r w:rsidRPr="00293DCA">
        <w:rPr>
          <w:color w:val="auto"/>
        </w:rPr>
        <w:t>Director of Finance elected as the Finance lead for NENC Digital Strategy</w:t>
      </w:r>
      <w:r w:rsidR="00A14BD4" w:rsidRPr="00293DCA">
        <w:rPr>
          <w:color w:val="auto"/>
        </w:rPr>
        <w:t>.</w:t>
      </w:r>
    </w:p>
    <w:p w:rsidR="001D683F" w:rsidRPr="00293DCA" w:rsidRDefault="001D683F" w:rsidP="006E0CCE">
      <w:pPr>
        <w:pStyle w:val="NoSpacing"/>
        <w:rPr>
          <w:color w:val="auto"/>
        </w:rPr>
      </w:pPr>
    </w:p>
    <w:p w:rsidR="00A14BD4" w:rsidRPr="00293DCA" w:rsidRDefault="001D683F" w:rsidP="006E0CCE">
      <w:pPr>
        <w:pStyle w:val="NoSpacing"/>
        <w:numPr>
          <w:ilvl w:val="0"/>
          <w:numId w:val="50"/>
        </w:numPr>
        <w:rPr>
          <w:color w:val="auto"/>
        </w:rPr>
      </w:pPr>
      <w:r w:rsidRPr="00293DCA">
        <w:rPr>
          <w:color w:val="auto"/>
        </w:rPr>
        <w:t xml:space="preserve">A representative of the </w:t>
      </w:r>
      <w:r w:rsidR="006E0CCE" w:rsidRPr="00293DCA">
        <w:rPr>
          <w:color w:val="auto"/>
        </w:rPr>
        <w:t>NENC Professional</w:t>
      </w:r>
      <w:r w:rsidRPr="00293DCA">
        <w:rPr>
          <w:color w:val="auto"/>
        </w:rPr>
        <w:t xml:space="preserve"> Advisory Group (PAG), who will act as </w:t>
      </w:r>
      <w:r w:rsidR="00A14BD4" w:rsidRPr="00293DCA">
        <w:rPr>
          <w:color w:val="auto"/>
        </w:rPr>
        <w:t>Clinical Safety Officer for the Digital Services set out in the Business Plan.</w:t>
      </w:r>
    </w:p>
    <w:p w:rsidR="00A14BD4" w:rsidRPr="00293DCA" w:rsidRDefault="00A14BD4" w:rsidP="006E0CCE">
      <w:pPr>
        <w:pStyle w:val="NoSpacing"/>
        <w:rPr>
          <w:color w:val="auto"/>
        </w:rPr>
      </w:pPr>
    </w:p>
    <w:p w:rsidR="001D683F" w:rsidRPr="00293DCA" w:rsidRDefault="001D683F" w:rsidP="006E0CCE">
      <w:pPr>
        <w:pStyle w:val="NoSpacing"/>
        <w:numPr>
          <w:ilvl w:val="0"/>
          <w:numId w:val="50"/>
        </w:numPr>
        <w:rPr>
          <w:color w:val="auto"/>
        </w:rPr>
      </w:pPr>
      <w:r w:rsidRPr="00293DCA">
        <w:rPr>
          <w:color w:val="auto"/>
        </w:rPr>
        <w:t xml:space="preserve">A representative from NHS North of England </w:t>
      </w:r>
      <w:r w:rsidR="006E0CCE" w:rsidRPr="00293DCA">
        <w:rPr>
          <w:color w:val="auto"/>
        </w:rPr>
        <w:t xml:space="preserve">Care </w:t>
      </w:r>
      <w:r w:rsidRPr="00293DCA">
        <w:rPr>
          <w:color w:val="auto"/>
        </w:rPr>
        <w:t>Support Group.</w:t>
      </w:r>
    </w:p>
    <w:p w:rsidR="001D683F" w:rsidRPr="00293DCA" w:rsidRDefault="001D683F" w:rsidP="006E0CCE">
      <w:pPr>
        <w:pStyle w:val="NoSpacing"/>
        <w:rPr>
          <w:color w:val="auto"/>
        </w:rPr>
      </w:pPr>
    </w:p>
    <w:p w:rsidR="00580512" w:rsidRDefault="001D683F" w:rsidP="00580512">
      <w:pPr>
        <w:pStyle w:val="NoSpacing"/>
        <w:numPr>
          <w:ilvl w:val="0"/>
          <w:numId w:val="50"/>
        </w:numPr>
        <w:rPr>
          <w:color w:val="auto"/>
        </w:rPr>
      </w:pPr>
      <w:r w:rsidRPr="00293DCA">
        <w:rPr>
          <w:color w:val="auto"/>
        </w:rPr>
        <w:t>NENC ICS Digital Care Programme Chief Digital Officer</w:t>
      </w:r>
      <w:r w:rsidR="00A14BD4" w:rsidRPr="00293DCA">
        <w:rPr>
          <w:color w:val="auto"/>
        </w:rPr>
        <w:t>.</w:t>
      </w:r>
    </w:p>
    <w:p w:rsidR="00580512" w:rsidRDefault="00580512" w:rsidP="00580512">
      <w:pPr>
        <w:pStyle w:val="NoSpacing"/>
        <w:rPr>
          <w:color w:val="auto"/>
        </w:rPr>
      </w:pPr>
    </w:p>
    <w:p w:rsidR="00580512" w:rsidRPr="00580512" w:rsidRDefault="00580512" w:rsidP="00580512">
      <w:pPr>
        <w:pStyle w:val="NoSpacing"/>
        <w:numPr>
          <w:ilvl w:val="0"/>
          <w:numId w:val="50"/>
        </w:numPr>
        <w:rPr>
          <w:color w:val="auto"/>
          <w:highlight w:val="yellow"/>
        </w:rPr>
      </w:pPr>
      <w:r w:rsidRPr="00580512">
        <w:rPr>
          <w:color w:val="auto"/>
          <w:highlight w:val="yellow"/>
        </w:rPr>
        <w:t>A representative from Mental Health (This rep may be from an ICP rep)</w:t>
      </w:r>
    </w:p>
    <w:p w:rsidR="00580512" w:rsidRPr="00580512" w:rsidRDefault="00580512" w:rsidP="00580512">
      <w:pPr>
        <w:pStyle w:val="NoSpacing"/>
        <w:rPr>
          <w:color w:val="auto"/>
          <w:highlight w:val="yellow"/>
        </w:rPr>
      </w:pPr>
    </w:p>
    <w:p w:rsidR="00580512" w:rsidRPr="00580512" w:rsidRDefault="00580512" w:rsidP="00580512">
      <w:pPr>
        <w:pStyle w:val="NoSpacing"/>
        <w:numPr>
          <w:ilvl w:val="0"/>
          <w:numId w:val="50"/>
        </w:numPr>
        <w:rPr>
          <w:color w:val="auto"/>
          <w:highlight w:val="yellow"/>
        </w:rPr>
      </w:pPr>
      <w:r w:rsidRPr="00580512">
        <w:rPr>
          <w:color w:val="auto"/>
          <w:highlight w:val="yellow"/>
        </w:rPr>
        <w:t>A representative from the Ambulance Sector (This rep may be from an ICP rep)</w:t>
      </w:r>
    </w:p>
    <w:p w:rsidR="00A14BD4" w:rsidRPr="00580512" w:rsidRDefault="00A14BD4" w:rsidP="006E0CCE">
      <w:pPr>
        <w:pStyle w:val="NoSpacing"/>
        <w:rPr>
          <w:color w:val="auto"/>
        </w:rPr>
      </w:pPr>
    </w:p>
    <w:p w:rsidR="001D683F" w:rsidRPr="00293DCA" w:rsidRDefault="001D683F" w:rsidP="006E0CCE">
      <w:pPr>
        <w:pStyle w:val="NoSpacing"/>
        <w:numPr>
          <w:ilvl w:val="0"/>
          <w:numId w:val="50"/>
        </w:numPr>
        <w:rPr>
          <w:color w:val="auto"/>
        </w:rPr>
      </w:pPr>
      <w:r w:rsidRPr="00580512">
        <w:rPr>
          <w:color w:val="auto"/>
        </w:rPr>
        <w:t>A representative from the Academic Health Science Network for the North Eas</w:t>
      </w:r>
      <w:r w:rsidRPr="00293DCA">
        <w:rPr>
          <w:color w:val="auto"/>
        </w:rPr>
        <w:t>t and North Cumbria (AHSN NENC)</w:t>
      </w:r>
      <w:r w:rsidR="00A14BD4" w:rsidRPr="00293DCA">
        <w:rPr>
          <w:color w:val="auto"/>
        </w:rPr>
        <w:t>.</w:t>
      </w:r>
    </w:p>
    <w:p w:rsidR="001D683F" w:rsidRPr="00293DCA" w:rsidRDefault="001D683F" w:rsidP="006E0CCE">
      <w:pPr>
        <w:pStyle w:val="NoSpacing"/>
        <w:rPr>
          <w:color w:val="auto"/>
        </w:rPr>
      </w:pPr>
    </w:p>
    <w:p w:rsidR="001D683F" w:rsidRPr="00293DCA" w:rsidRDefault="001D683F" w:rsidP="006E0CCE">
      <w:pPr>
        <w:pStyle w:val="NoSpacing"/>
        <w:numPr>
          <w:ilvl w:val="0"/>
          <w:numId w:val="50"/>
        </w:numPr>
        <w:rPr>
          <w:color w:val="auto"/>
        </w:rPr>
      </w:pPr>
      <w:r w:rsidRPr="00293DCA">
        <w:rPr>
          <w:color w:val="auto"/>
        </w:rPr>
        <w:t>A local authority representative from the GNCR ADASS Group</w:t>
      </w:r>
      <w:r w:rsidR="00A14BD4" w:rsidRPr="00293DCA">
        <w:rPr>
          <w:color w:val="auto"/>
        </w:rPr>
        <w:t>.</w:t>
      </w:r>
      <w:r w:rsidRPr="00293DCA">
        <w:rPr>
          <w:color w:val="auto"/>
        </w:rPr>
        <w:t xml:space="preserve"> </w:t>
      </w:r>
    </w:p>
    <w:p w:rsidR="00A14BD4" w:rsidRPr="00293DCA" w:rsidRDefault="00A14BD4" w:rsidP="006E0CCE">
      <w:pPr>
        <w:pStyle w:val="NoSpacing"/>
        <w:rPr>
          <w:color w:val="auto"/>
        </w:rPr>
      </w:pPr>
    </w:p>
    <w:p w:rsidR="001D683F" w:rsidRPr="00293DCA" w:rsidRDefault="001D683F" w:rsidP="006E0CCE">
      <w:pPr>
        <w:pStyle w:val="NoSpacing"/>
        <w:numPr>
          <w:ilvl w:val="0"/>
          <w:numId w:val="50"/>
        </w:numPr>
        <w:rPr>
          <w:color w:val="auto"/>
        </w:rPr>
      </w:pPr>
      <w:r w:rsidRPr="00293DCA">
        <w:rPr>
          <w:color w:val="auto"/>
        </w:rPr>
        <w:t>A representative from NHS England</w:t>
      </w:r>
      <w:r w:rsidR="00A14BD4" w:rsidRPr="00293DCA">
        <w:rPr>
          <w:color w:val="auto"/>
        </w:rPr>
        <w:t>/</w:t>
      </w:r>
      <w:r w:rsidRPr="00293DCA">
        <w:rPr>
          <w:color w:val="auto"/>
        </w:rPr>
        <w:t>NHS Improvement</w:t>
      </w:r>
      <w:r w:rsidR="00A14BD4" w:rsidRPr="00293DCA">
        <w:rPr>
          <w:color w:val="auto"/>
        </w:rPr>
        <w:t>.</w:t>
      </w:r>
    </w:p>
    <w:p w:rsidR="001D683F" w:rsidRPr="00293DCA" w:rsidRDefault="001D683F" w:rsidP="00D51A91">
      <w:pPr>
        <w:rPr>
          <w:rFonts w:asciiTheme="majorHAnsi" w:hAnsiTheme="majorHAnsi" w:cstheme="majorHAnsi"/>
          <w:color w:val="auto"/>
          <w:szCs w:val="20"/>
        </w:rPr>
      </w:pPr>
    </w:p>
    <w:sectPr w:rsidR="001D683F" w:rsidRPr="00293DCA" w:rsidSect="000F602E">
      <w:headerReference w:type="even" r:id="rId8"/>
      <w:headerReference w:type="default" r:id="rId9"/>
      <w:footerReference w:type="even" r:id="rId10"/>
      <w:footerReference w:type="default" r:id="rId11"/>
      <w:headerReference w:type="first" r:id="rId12"/>
      <w:footerReference w:type="first" r:id="rId13"/>
      <w:pgSz w:w="11906" w:h="16838"/>
      <w:pgMar w:top="1276" w:right="849" w:bottom="1440" w:left="1080" w:header="141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4CBE" w:rsidRDefault="00904CBE" w:rsidP="00974C9F">
      <w:pPr>
        <w:spacing w:after="0" w:line="240" w:lineRule="auto"/>
      </w:pPr>
      <w:r>
        <w:separator/>
      </w:r>
    </w:p>
  </w:endnote>
  <w:endnote w:type="continuationSeparator" w:id="0">
    <w:p w:rsidR="00904CBE" w:rsidRDefault="00904CBE" w:rsidP="0097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2EC" w:rsidRDefault="00D81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2EC" w:rsidRDefault="00D812EC" w:rsidP="00F16137">
    <w:pPr>
      <w:pStyle w:val="Footer"/>
      <w:tabs>
        <w:tab w:val="clear" w:pos="4513"/>
        <w:tab w:val="clear" w:pos="9026"/>
        <w:tab w:val="right" w:pos="10773"/>
      </w:tabs>
      <w:jc w:val="right"/>
      <w:rPr>
        <w:b/>
        <w:noProof/>
        <w:sz w:val="18"/>
        <w:lang w:val="en-US"/>
      </w:rPr>
    </w:pPr>
    <w:r w:rsidRPr="008C20E7">
      <w:rPr>
        <w:sz w:val="18"/>
        <w:lang w:val="en-US"/>
      </w:rPr>
      <w:t xml:space="preserve">Page </w:t>
    </w:r>
    <w:r w:rsidR="001E1063" w:rsidRPr="008C20E7">
      <w:rPr>
        <w:b/>
        <w:sz w:val="18"/>
        <w:lang w:val="en-US"/>
      </w:rPr>
      <w:fldChar w:fldCharType="begin"/>
    </w:r>
    <w:r w:rsidRPr="008C20E7">
      <w:rPr>
        <w:b/>
        <w:sz w:val="18"/>
        <w:lang w:val="en-US"/>
      </w:rPr>
      <w:instrText xml:space="preserve"> PAGE  \* Arabic  \* MERGEFORMAT </w:instrText>
    </w:r>
    <w:r w:rsidR="001E1063" w:rsidRPr="008C20E7">
      <w:rPr>
        <w:b/>
        <w:sz w:val="18"/>
        <w:lang w:val="en-US"/>
      </w:rPr>
      <w:fldChar w:fldCharType="separate"/>
    </w:r>
    <w:r w:rsidR="003D1167">
      <w:rPr>
        <w:b/>
        <w:noProof/>
        <w:sz w:val="18"/>
        <w:lang w:val="en-US"/>
      </w:rPr>
      <w:t>2</w:t>
    </w:r>
    <w:r w:rsidR="001E1063" w:rsidRPr="008C20E7">
      <w:rPr>
        <w:b/>
        <w:sz w:val="18"/>
        <w:lang w:val="en-US"/>
      </w:rPr>
      <w:fldChar w:fldCharType="end"/>
    </w:r>
    <w:r w:rsidRPr="008C20E7">
      <w:rPr>
        <w:sz w:val="18"/>
        <w:lang w:val="en-US"/>
      </w:rPr>
      <w:t xml:space="preserve"> </w:t>
    </w:r>
    <w:r w:rsidRPr="008C20E7">
      <w:rPr>
        <w:sz w:val="18"/>
      </w:rPr>
      <w:t>of</w:t>
    </w:r>
    <w:r w:rsidRPr="008C20E7">
      <w:rPr>
        <w:sz w:val="18"/>
        <w:lang w:val="en-US"/>
      </w:rPr>
      <w:t xml:space="preserve"> </w:t>
    </w:r>
    <w:r w:rsidR="00904CBE">
      <w:fldChar w:fldCharType="begin"/>
    </w:r>
    <w:r w:rsidR="00904CBE">
      <w:instrText xml:space="preserve"> NUMPAGES  \* Arabic  \* MERGEFORMAT </w:instrText>
    </w:r>
    <w:r w:rsidR="00904CBE">
      <w:fldChar w:fldCharType="separate"/>
    </w:r>
    <w:r w:rsidR="003D1167" w:rsidRPr="003D1167">
      <w:rPr>
        <w:b/>
        <w:noProof/>
        <w:sz w:val="18"/>
        <w:lang w:val="en-US"/>
      </w:rPr>
      <w:t>6</w:t>
    </w:r>
    <w:r w:rsidR="00904CBE">
      <w:rPr>
        <w:b/>
        <w:noProof/>
        <w:sz w:val="18"/>
        <w:lang w:val="en-US"/>
      </w:rPr>
      <w:fldChar w:fldCharType="end"/>
    </w:r>
  </w:p>
  <w:p w:rsidR="00D812EC" w:rsidRDefault="00D812EC" w:rsidP="00117B1B">
    <w:pPr>
      <w:pStyle w:val="Footer"/>
      <w:tabs>
        <w:tab w:val="clear" w:pos="4513"/>
        <w:tab w:val="clear" w:pos="9026"/>
        <w:tab w:val="right" w:pos="10773"/>
      </w:tabs>
      <w:rPr>
        <w:rFonts w:asciiTheme="majorHAnsi" w:hAnsiTheme="majorHAnsi" w:cstheme="majorHAnsi"/>
        <w:noProof/>
        <w:sz w:val="16"/>
        <w:lang w:val="en-US"/>
      </w:rPr>
    </w:pPr>
    <w:r w:rsidRPr="00117B1B">
      <w:rPr>
        <w:rFonts w:asciiTheme="majorHAnsi" w:hAnsiTheme="majorHAnsi" w:cstheme="majorHAnsi"/>
        <w:noProof/>
        <w:sz w:val="16"/>
        <w:lang w:val="en-US"/>
      </w:rPr>
      <w:t>ICS REGIONAL DIGITAL CONSORTIUM Board ToR Revised 22-07-2020V1.4 HD</w:t>
    </w:r>
  </w:p>
  <w:p w:rsidR="00D812EC" w:rsidRPr="00117B1B" w:rsidRDefault="00D812EC" w:rsidP="00117B1B">
    <w:pPr>
      <w:pStyle w:val="Footer"/>
      <w:tabs>
        <w:tab w:val="clear" w:pos="4513"/>
        <w:tab w:val="clear" w:pos="9026"/>
        <w:tab w:val="right" w:pos="10773"/>
      </w:tabs>
      <w:rPr>
        <w:rFonts w:asciiTheme="majorHAnsi" w:hAnsiTheme="majorHAnsi" w:cstheme="majorHAnsi"/>
        <w:noProof/>
        <w:sz w:val="16"/>
        <w:lang w:val="en-US"/>
      </w:rPr>
    </w:pPr>
    <w:r w:rsidRPr="00117B1B">
      <w:rPr>
        <w:rFonts w:asciiTheme="majorHAnsi" w:hAnsiTheme="majorHAnsi" w:cstheme="majorHAnsi"/>
        <w:noProof/>
        <w:sz w:val="16"/>
        <w:lang w:val="en-US"/>
      </w:rPr>
      <w:t>163247829_1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2EC" w:rsidRDefault="00D812EC">
    <w:pPr>
      <w:pStyle w:val="Footer"/>
      <w:rPr>
        <w:rFonts w:ascii="Arial" w:hAnsi="Arial" w:cs="Arial"/>
        <w:sz w:val="16"/>
        <w:szCs w:val="16"/>
      </w:rPr>
    </w:pPr>
    <w:r w:rsidRPr="0019567C">
      <w:rPr>
        <w:rFonts w:ascii="Arial" w:hAnsi="Arial" w:cs="Arial"/>
        <w:sz w:val="16"/>
        <w:szCs w:val="16"/>
      </w:rPr>
      <w:t>Terms of Reference</w:t>
    </w:r>
    <w:r>
      <w:rPr>
        <w:rFonts w:ascii="Arial" w:hAnsi="Arial" w:cs="Arial"/>
        <w:sz w:val="16"/>
        <w:szCs w:val="16"/>
      </w:rPr>
      <w:t xml:space="preserve"> - </w:t>
    </w:r>
    <w:r w:rsidRPr="0019567C">
      <w:rPr>
        <w:rFonts w:ascii="Arial" w:hAnsi="Arial" w:cs="Arial"/>
        <w:sz w:val="16"/>
        <w:szCs w:val="16"/>
      </w:rPr>
      <w:t>V1</w:t>
    </w:r>
    <w:r>
      <w:rPr>
        <w:rFonts w:ascii="Arial" w:hAnsi="Arial" w:cs="Arial"/>
        <w:sz w:val="16"/>
        <w:szCs w:val="16"/>
      </w:rPr>
      <w:t>.1</w:t>
    </w:r>
  </w:p>
  <w:p w:rsidR="00D812EC" w:rsidRPr="0019567C" w:rsidRDefault="00D812EC">
    <w:pPr>
      <w:pStyle w:val="Footer"/>
      <w:rPr>
        <w:rFonts w:ascii="Arial" w:hAnsi="Arial" w:cs="Arial"/>
        <w:sz w:val="16"/>
        <w:szCs w:val="16"/>
      </w:rPr>
    </w:pPr>
    <w:r>
      <w:rPr>
        <w:rFonts w:ascii="Arial" w:hAnsi="Arial" w:cs="Arial"/>
        <w:sz w:val="16"/>
        <w:szCs w:val="16"/>
      </w:rPr>
      <w:t>10.7.2020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4CBE" w:rsidRDefault="00904CBE" w:rsidP="00974C9F">
      <w:pPr>
        <w:spacing w:after="0" w:line="240" w:lineRule="auto"/>
      </w:pPr>
      <w:r>
        <w:separator/>
      </w:r>
    </w:p>
  </w:footnote>
  <w:footnote w:type="continuationSeparator" w:id="0">
    <w:p w:rsidR="00904CBE" w:rsidRDefault="00904CBE" w:rsidP="00974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2EC" w:rsidRDefault="00D81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2EC" w:rsidRDefault="00D81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2EC" w:rsidRDefault="00904CBE">
    <w:pPr>
      <w:pStyle w:val="Header"/>
    </w:pPr>
    <w:sdt>
      <w:sdtPr>
        <w:id w:val="-1197770515"/>
        <w:docPartObj>
          <w:docPartGallery w:val="Watermarks"/>
          <w:docPartUnique/>
        </w:docPartObj>
      </w:sdtPr>
      <w:sdtEndPr/>
      <w:sdtContent>
        <w:r>
          <w:rPr>
            <w:noProof/>
            <w:lang w:val="en-US"/>
          </w:rPr>
          <w:pict w14:anchorId="324BD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1BA5D52"/>
    <w:lvl w:ilvl="0">
      <w:start w:val="1"/>
      <w:numFmt w:val="decimal"/>
      <w:lvlText w:val="%1."/>
      <w:lvlJc w:val="left"/>
      <w:pPr>
        <w:tabs>
          <w:tab w:val="num" w:pos="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393"/>
        </w:tabs>
        <w:ind w:left="2393" w:hanging="953"/>
      </w:pPr>
      <w:rPr>
        <w:rFonts w:ascii="Arial" w:hAnsi="Arial" w:hint="default"/>
        <w:sz w:val="20"/>
      </w:rPr>
    </w:lvl>
    <w:lvl w:ilvl="3">
      <w:start w:val="1"/>
      <w:numFmt w:val="lowerLetter"/>
      <w:lvlText w:val="(%4)"/>
      <w:lvlJc w:val="left"/>
      <w:pPr>
        <w:tabs>
          <w:tab w:val="num" w:pos="3612"/>
        </w:tabs>
        <w:ind w:left="3612" w:hanging="720"/>
      </w:pPr>
      <w:rPr>
        <w:rFonts w:ascii="Arial" w:hAnsi="Arial" w:hint="default"/>
        <w:sz w:val="20"/>
      </w:rPr>
    </w:lvl>
    <w:lvl w:ilvl="4">
      <w:start w:val="1"/>
      <w:numFmt w:val="lowerRoman"/>
      <w:lvlText w:val="(%5)"/>
      <w:lvlJc w:val="left"/>
      <w:pPr>
        <w:tabs>
          <w:tab w:val="num" w:pos="4349"/>
        </w:tabs>
        <w:ind w:left="4349" w:hanging="720"/>
      </w:pPr>
      <w:rPr>
        <w:rFonts w:ascii="Arial" w:hAnsi="Arial" w:hint="default"/>
        <w:sz w:val="20"/>
      </w:rPr>
    </w:lvl>
    <w:lvl w:ilvl="5">
      <w:start w:val="1"/>
      <w:numFmt w:val="upperLetter"/>
      <w:lvlText w:val="(%6)"/>
      <w:lvlJc w:val="left"/>
      <w:pPr>
        <w:tabs>
          <w:tab w:val="num" w:pos="5058"/>
        </w:tabs>
        <w:ind w:left="5058" w:hanging="720"/>
      </w:pPr>
      <w:rPr>
        <w:rFonts w:ascii="Arial" w:hAnsi="Arial" w:hint="default"/>
        <w:sz w:val="20"/>
      </w:rPr>
    </w:lvl>
    <w:lvl w:ilvl="6">
      <w:start w:val="1"/>
      <w:numFmt w:val="none"/>
      <w:lvlText w:val=""/>
      <w:lvlJc w:val="left"/>
      <w:pPr>
        <w:tabs>
          <w:tab w:val="num" w:pos="0"/>
        </w:tabs>
        <w:ind w:left="5761" w:hanging="720"/>
      </w:pPr>
      <w:rPr>
        <w:rFonts w:ascii="Symbol" w:hAnsi="Symbol" w:hint="default"/>
        <w:sz w:val="24"/>
      </w:rPr>
    </w:lvl>
    <w:lvl w:ilvl="7">
      <w:start w:val="1"/>
      <w:numFmt w:val="none"/>
      <w:lvlText w:val=""/>
      <w:lvlJc w:val="left"/>
      <w:pPr>
        <w:tabs>
          <w:tab w:val="num" w:pos="0"/>
        </w:tabs>
        <w:ind w:left="6447" w:hanging="720"/>
      </w:pPr>
      <w:rPr>
        <w:rFonts w:ascii="Symbol" w:hAnsi="Symbol" w:hint="default"/>
        <w:sz w:val="24"/>
      </w:rPr>
    </w:lvl>
    <w:lvl w:ilvl="8">
      <w:start w:val="1"/>
      <w:numFmt w:val="none"/>
      <w:lvlText w:val=""/>
      <w:lvlJc w:val="left"/>
      <w:pPr>
        <w:tabs>
          <w:tab w:val="num" w:pos="0"/>
        </w:tabs>
        <w:ind w:left="7155" w:hanging="720"/>
      </w:pPr>
      <w:rPr>
        <w:rFonts w:ascii="Symbol" w:hAnsi="Symbol" w:hint="default"/>
        <w:sz w:val="24"/>
      </w:rPr>
    </w:lvl>
  </w:abstractNum>
  <w:abstractNum w:abstractNumId="1" w15:restartNumberingAfterBreak="0">
    <w:nsid w:val="03186BC0"/>
    <w:multiLevelType w:val="hybridMultilevel"/>
    <w:tmpl w:val="F852E9E0"/>
    <w:lvl w:ilvl="0" w:tplc="08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C6FD4"/>
    <w:multiLevelType w:val="hybridMultilevel"/>
    <w:tmpl w:val="58F62C9C"/>
    <w:lvl w:ilvl="0" w:tplc="D6004E80">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91AE2"/>
    <w:multiLevelType w:val="hybridMultilevel"/>
    <w:tmpl w:val="2D58E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C69C3"/>
    <w:multiLevelType w:val="multilevel"/>
    <w:tmpl w:val="447A4E5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65FA3"/>
    <w:multiLevelType w:val="hybridMultilevel"/>
    <w:tmpl w:val="74B0F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096B743C"/>
    <w:multiLevelType w:val="hybridMultilevel"/>
    <w:tmpl w:val="FB1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86E2A"/>
    <w:multiLevelType w:val="hybridMultilevel"/>
    <w:tmpl w:val="FCDC4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4561B1"/>
    <w:multiLevelType w:val="hybridMultilevel"/>
    <w:tmpl w:val="23A0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6F2CE3"/>
    <w:multiLevelType w:val="hybridMultilevel"/>
    <w:tmpl w:val="55A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D18A9"/>
    <w:multiLevelType w:val="hybridMultilevel"/>
    <w:tmpl w:val="81DAFC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992955"/>
    <w:multiLevelType w:val="hybridMultilevel"/>
    <w:tmpl w:val="A05A1BA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3F0B8D"/>
    <w:multiLevelType w:val="hybridMultilevel"/>
    <w:tmpl w:val="A126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7669B"/>
    <w:multiLevelType w:val="hybridMultilevel"/>
    <w:tmpl w:val="32AEA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BD19CD"/>
    <w:multiLevelType w:val="multilevel"/>
    <w:tmpl w:val="15B4E226"/>
    <w:lvl w:ilvl="0">
      <w:start w:val="1"/>
      <w:numFmt w:val="bullet"/>
      <w:lvlText w:val=""/>
      <w:lvlJc w:val="left"/>
      <w:pPr>
        <w:ind w:left="36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5880F5C"/>
    <w:multiLevelType w:val="multilevel"/>
    <w:tmpl w:val="FE862340"/>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5E205BE"/>
    <w:multiLevelType w:val="multilevel"/>
    <w:tmpl w:val="107238E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7B86E3D"/>
    <w:multiLevelType w:val="hybridMultilevel"/>
    <w:tmpl w:val="D4B0F1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B5007A"/>
    <w:multiLevelType w:val="hybridMultilevel"/>
    <w:tmpl w:val="12AA7A0C"/>
    <w:lvl w:ilvl="0" w:tplc="08090001">
      <w:start w:val="1"/>
      <w:numFmt w:val="bullet"/>
      <w:lvlText w:val=""/>
      <w:lvlJc w:val="left"/>
      <w:pPr>
        <w:ind w:left="1658" w:hanging="360"/>
      </w:pPr>
      <w:rPr>
        <w:rFonts w:ascii="Symbol" w:hAnsi="Symbol"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19" w15:restartNumberingAfterBreak="0">
    <w:nsid w:val="324B3081"/>
    <w:multiLevelType w:val="hybridMultilevel"/>
    <w:tmpl w:val="0B8E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D5F03"/>
    <w:multiLevelType w:val="multilevel"/>
    <w:tmpl w:val="9F94847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362D1D7A"/>
    <w:multiLevelType w:val="hybridMultilevel"/>
    <w:tmpl w:val="02BE9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6A46388"/>
    <w:multiLevelType w:val="hybridMultilevel"/>
    <w:tmpl w:val="63C4BF9A"/>
    <w:lvl w:ilvl="0" w:tplc="08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824438"/>
    <w:multiLevelType w:val="hybridMultilevel"/>
    <w:tmpl w:val="B5E82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4E5C39"/>
    <w:multiLevelType w:val="multilevel"/>
    <w:tmpl w:val="A7EEC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26292"/>
    <w:multiLevelType w:val="hybridMultilevel"/>
    <w:tmpl w:val="9950016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C51B3"/>
    <w:multiLevelType w:val="hybridMultilevel"/>
    <w:tmpl w:val="16EC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D0D13"/>
    <w:multiLevelType w:val="multilevel"/>
    <w:tmpl w:val="9BDA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74B96"/>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9" w15:restartNumberingAfterBreak="0">
    <w:nsid w:val="459E06C4"/>
    <w:multiLevelType w:val="hybridMultilevel"/>
    <w:tmpl w:val="60E0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6C5CC6"/>
    <w:multiLevelType w:val="multilevel"/>
    <w:tmpl w:val="A7EEC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D81FD6"/>
    <w:multiLevelType w:val="hybridMultilevel"/>
    <w:tmpl w:val="FC8883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7D867AF"/>
    <w:multiLevelType w:val="hybridMultilevel"/>
    <w:tmpl w:val="06787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A074248"/>
    <w:multiLevelType w:val="hybridMultilevel"/>
    <w:tmpl w:val="F0F6C6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537B54"/>
    <w:multiLevelType w:val="hybridMultilevel"/>
    <w:tmpl w:val="253C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F03EBC"/>
    <w:multiLevelType w:val="hybridMultilevel"/>
    <w:tmpl w:val="D85C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6C3590"/>
    <w:multiLevelType w:val="hybridMultilevel"/>
    <w:tmpl w:val="110C68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2DA1616"/>
    <w:multiLevelType w:val="hybridMultilevel"/>
    <w:tmpl w:val="F14A2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59E2C29"/>
    <w:multiLevelType w:val="hybridMultilevel"/>
    <w:tmpl w:val="DBF2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90991"/>
    <w:multiLevelType w:val="hybridMultilevel"/>
    <w:tmpl w:val="4B2C6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9785C01"/>
    <w:multiLevelType w:val="hybridMultilevel"/>
    <w:tmpl w:val="B95E04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0F6841"/>
    <w:multiLevelType w:val="hybridMultilevel"/>
    <w:tmpl w:val="048CAF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19D72B4"/>
    <w:multiLevelType w:val="hybridMultilevel"/>
    <w:tmpl w:val="5BD6B698"/>
    <w:lvl w:ilvl="0" w:tplc="08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06C75"/>
    <w:multiLevelType w:val="hybridMultilevel"/>
    <w:tmpl w:val="21D65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983898"/>
    <w:multiLevelType w:val="hybridMultilevel"/>
    <w:tmpl w:val="CF58F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4B73BA"/>
    <w:multiLevelType w:val="hybridMultilevel"/>
    <w:tmpl w:val="0DB2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5D1202"/>
    <w:multiLevelType w:val="hybridMultilevel"/>
    <w:tmpl w:val="0A04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20482D"/>
    <w:multiLevelType w:val="hybridMultilevel"/>
    <w:tmpl w:val="55D2E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CA0EBC"/>
    <w:multiLevelType w:val="hybridMultilevel"/>
    <w:tmpl w:val="04C6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12"/>
  </w:num>
  <w:num w:numId="4">
    <w:abstractNumId w:val="6"/>
  </w:num>
  <w:num w:numId="5">
    <w:abstractNumId w:val="38"/>
  </w:num>
  <w:num w:numId="6">
    <w:abstractNumId w:val="19"/>
  </w:num>
  <w:num w:numId="7">
    <w:abstractNumId w:val="8"/>
  </w:num>
  <w:num w:numId="8">
    <w:abstractNumId w:val="3"/>
  </w:num>
  <w:num w:numId="9">
    <w:abstractNumId w:val="48"/>
  </w:num>
  <w:num w:numId="10">
    <w:abstractNumId w:val="25"/>
  </w:num>
  <w:num w:numId="11">
    <w:abstractNumId w:val="31"/>
  </w:num>
  <w:num w:numId="12">
    <w:abstractNumId w:val="5"/>
  </w:num>
  <w:num w:numId="13">
    <w:abstractNumId w:val="23"/>
  </w:num>
  <w:num w:numId="14">
    <w:abstractNumId w:val="44"/>
  </w:num>
  <w:num w:numId="15">
    <w:abstractNumId w:val="33"/>
  </w:num>
  <w:num w:numId="16">
    <w:abstractNumId w:val="11"/>
  </w:num>
  <w:num w:numId="17">
    <w:abstractNumId w:val="17"/>
  </w:num>
  <w:num w:numId="18">
    <w:abstractNumId w:val="37"/>
  </w:num>
  <w:num w:numId="19">
    <w:abstractNumId w:val="34"/>
  </w:num>
  <w:num w:numId="20">
    <w:abstractNumId w:val="15"/>
  </w:num>
  <w:num w:numId="21">
    <w:abstractNumId w:val="16"/>
  </w:num>
  <w:num w:numId="22">
    <w:abstractNumId w:val="14"/>
  </w:num>
  <w:num w:numId="23">
    <w:abstractNumId w:val="39"/>
  </w:num>
  <w:num w:numId="24">
    <w:abstractNumId w:val="30"/>
  </w:num>
  <w:num w:numId="25">
    <w:abstractNumId w:val="27"/>
  </w:num>
  <w:num w:numId="26">
    <w:abstractNumId w:val="41"/>
  </w:num>
  <w:num w:numId="27">
    <w:abstractNumId w:val="2"/>
  </w:num>
  <w:num w:numId="28">
    <w:abstractNumId w:val="20"/>
  </w:num>
  <w:num w:numId="29">
    <w:abstractNumId w:val="24"/>
  </w:num>
  <w:num w:numId="30">
    <w:abstractNumId w:val="36"/>
  </w:num>
  <w:num w:numId="31">
    <w:abstractNumId w:val="0"/>
  </w:num>
  <w:num w:numId="32">
    <w:abstractNumId w:val="2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2"/>
  </w:num>
  <w:num w:numId="36">
    <w:abstractNumId w:val="1"/>
  </w:num>
  <w:num w:numId="37">
    <w:abstractNumId w:val="28"/>
  </w:num>
  <w:num w:numId="38">
    <w:abstractNumId w:val="9"/>
  </w:num>
  <w:num w:numId="39">
    <w:abstractNumId w:val="4"/>
  </w:num>
  <w:num w:numId="40">
    <w:abstractNumId w:val="18"/>
  </w:num>
  <w:num w:numId="41">
    <w:abstractNumId w:val="32"/>
  </w:num>
  <w:num w:numId="42">
    <w:abstractNumId w:val="13"/>
  </w:num>
  <w:num w:numId="43">
    <w:abstractNumId w:val="21"/>
  </w:num>
  <w:num w:numId="44">
    <w:abstractNumId w:val="43"/>
  </w:num>
  <w:num w:numId="45">
    <w:abstractNumId w:val="40"/>
  </w:num>
  <w:num w:numId="46">
    <w:abstractNumId w:val="10"/>
  </w:num>
  <w:num w:numId="47">
    <w:abstractNumId w:val="7"/>
  </w:num>
  <w:num w:numId="48">
    <w:abstractNumId w:val="29"/>
  </w:num>
  <w:num w:numId="49">
    <w:abstractNumId w:val="4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974C9F"/>
    <w:rsid w:val="000001E2"/>
    <w:rsid w:val="0002488B"/>
    <w:rsid w:val="00037A70"/>
    <w:rsid w:val="00041FB2"/>
    <w:rsid w:val="00044406"/>
    <w:rsid w:val="000451A0"/>
    <w:rsid w:val="00047C91"/>
    <w:rsid w:val="00060C7B"/>
    <w:rsid w:val="00063B50"/>
    <w:rsid w:val="000658A7"/>
    <w:rsid w:val="0006740F"/>
    <w:rsid w:val="00080AE8"/>
    <w:rsid w:val="00081674"/>
    <w:rsid w:val="00084F27"/>
    <w:rsid w:val="00091489"/>
    <w:rsid w:val="00094047"/>
    <w:rsid w:val="00096EBC"/>
    <w:rsid w:val="00097AFD"/>
    <w:rsid w:val="000A05BA"/>
    <w:rsid w:val="000A653A"/>
    <w:rsid w:val="000B11B8"/>
    <w:rsid w:val="000C206A"/>
    <w:rsid w:val="000C6A80"/>
    <w:rsid w:val="000D4E5B"/>
    <w:rsid w:val="000F0C2C"/>
    <w:rsid w:val="000F48B5"/>
    <w:rsid w:val="000F5319"/>
    <w:rsid w:val="000F602E"/>
    <w:rsid w:val="000F62A9"/>
    <w:rsid w:val="001005CF"/>
    <w:rsid w:val="00103F11"/>
    <w:rsid w:val="00106C57"/>
    <w:rsid w:val="00117B1B"/>
    <w:rsid w:val="00120F13"/>
    <w:rsid w:val="00123B45"/>
    <w:rsid w:val="00127534"/>
    <w:rsid w:val="001347B5"/>
    <w:rsid w:val="00151CE0"/>
    <w:rsid w:val="00153144"/>
    <w:rsid w:val="001540C5"/>
    <w:rsid w:val="00154866"/>
    <w:rsid w:val="00155388"/>
    <w:rsid w:val="00155AC5"/>
    <w:rsid w:val="00155AEB"/>
    <w:rsid w:val="001723C5"/>
    <w:rsid w:val="00175649"/>
    <w:rsid w:val="00190605"/>
    <w:rsid w:val="00190DE7"/>
    <w:rsid w:val="00192776"/>
    <w:rsid w:val="0019567C"/>
    <w:rsid w:val="001D087B"/>
    <w:rsid w:val="001D683F"/>
    <w:rsid w:val="001E1063"/>
    <w:rsid w:val="001E29A8"/>
    <w:rsid w:val="001F33AF"/>
    <w:rsid w:val="001F6916"/>
    <w:rsid w:val="00203117"/>
    <w:rsid w:val="00207691"/>
    <w:rsid w:val="0021554B"/>
    <w:rsid w:val="00215F4B"/>
    <w:rsid w:val="002233F5"/>
    <w:rsid w:val="00227670"/>
    <w:rsid w:val="0023029A"/>
    <w:rsid w:val="00232EA6"/>
    <w:rsid w:val="00233F9A"/>
    <w:rsid w:val="00235D57"/>
    <w:rsid w:val="00236D25"/>
    <w:rsid w:val="002518DE"/>
    <w:rsid w:val="002564EE"/>
    <w:rsid w:val="0026239E"/>
    <w:rsid w:val="00266960"/>
    <w:rsid w:val="0027546E"/>
    <w:rsid w:val="00280050"/>
    <w:rsid w:val="00283DCD"/>
    <w:rsid w:val="00287C87"/>
    <w:rsid w:val="002914EC"/>
    <w:rsid w:val="00293DCA"/>
    <w:rsid w:val="00293EAE"/>
    <w:rsid w:val="00297DF8"/>
    <w:rsid w:val="002A212F"/>
    <w:rsid w:val="002B1E91"/>
    <w:rsid w:val="002B7404"/>
    <w:rsid w:val="002C3AD5"/>
    <w:rsid w:val="002C6379"/>
    <w:rsid w:val="002E23CB"/>
    <w:rsid w:val="002F18F3"/>
    <w:rsid w:val="0030033C"/>
    <w:rsid w:val="003064E8"/>
    <w:rsid w:val="00322B0D"/>
    <w:rsid w:val="00324932"/>
    <w:rsid w:val="00334880"/>
    <w:rsid w:val="00335142"/>
    <w:rsid w:val="00335EA9"/>
    <w:rsid w:val="00350156"/>
    <w:rsid w:val="00355AC5"/>
    <w:rsid w:val="00372306"/>
    <w:rsid w:val="003743F5"/>
    <w:rsid w:val="003811AF"/>
    <w:rsid w:val="00384D3B"/>
    <w:rsid w:val="0038505E"/>
    <w:rsid w:val="00386E07"/>
    <w:rsid w:val="0038719B"/>
    <w:rsid w:val="00390AB0"/>
    <w:rsid w:val="003C0796"/>
    <w:rsid w:val="003D0DCF"/>
    <w:rsid w:val="003D1167"/>
    <w:rsid w:val="003F312A"/>
    <w:rsid w:val="00400D2F"/>
    <w:rsid w:val="00405D8A"/>
    <w:rsid w:val="00420B1C"/>
    <w:rsid w:val="00426F2A"/>
    <w:rsid w:val="00443345"/>
    <w:rsid w:val="00450060"/>
    <w:rsid w:val="00450CFB"/>
    <w:rsid w:val="0045723E"/>
    <w:rsid w:val="00483461"/>
    <w:rsid w:val="00487637"/>
    <w:rsid w:val="004A1DC4"/>
    <w:rsid w:val="004A260E"/>
    <w:rsid w:val="004B0424"/>
    <w:rsid w:val="004B4CBB"/>
    <w:rsid w:val="004B5448"/>
    <w:rsid w:val="004B5509"/>
    <w:rsid w:val="004B584D"/>
    <w:rsid w:val="004C3138"/>
    <w:rsid w:val="004C41A6"/>
    <w:rsid w:val="004C4F03"/>
    <w:rsid w:val="004E0D54"/>
    <w:rsid w:val="004E25B6"/>
    <w:rsid w:val="004E2B32"/>
    <w:rsid w:val="004E381E"/>
    <w:rsid w:val="004F0F9C"/>
    <w:rsid w:val="004F7FC1"/>
    <w:rsid w:val="00501044"/>
    <w:rsid w:val="00501F50"/>
    <w:rsid w:val="00514306"/>
    <w:rsid w:val="00521749"/>
    <w:rsid w:val="00530570"/>
    <w:rsid w:val="005305AA"/>
    <w:rsid w:val="00531BCA"/>
    <w:rsid w:val="005413F0"/>
    <w:rsid w:val="0056599E"/>
    <w:rsid w:val="00571088"/>
    <w:rsid w:val="0057157F"/>
    <w:rsid w:val="00572525"/>
    <w:rsid w:val="00577932"/>
    <w:rsid w:val="00580512"/>
    <w:rsid w:val="005829BD"/>
    <w:rsid w:val="00585F10"/>
    <w:rsid w:val="005875EF"/>
    <w:rsid w:val="00597136"/>
    <w:rsid w:val="005A17C7"/>
    <w:rsid w:val="005A3387"/>
    <w:rsid w:val="005A5ED5"/>
    <w:rsid w:val="005C1320"/>
    <w:rsid w:val="005E0C4D"/>
    <w:rsid w:val="005E2170"/>
    <w:rsid w:val="005E25A2"/>
    <w:rsid w:val="005E41E7"/>
    <w:rsid w:val="005E63AB"/>
    <w:rsid w:val="005E6A47"/>
    <w:rsid w:val="00605428"/>
    <w:rsid w:val="00613F50"/>
    <w:rsid w:val="006252FD"/>
    <w:rsid w:val="00631161"/>
    <w:rsid w:val="00654A09"/>
    <w:rsid w:val="006568A4"/>
    <w:rsid w:val="00662B52"/>
    <w:rsid w:val="006652A4"/>
    <w:rsid w:val="00665A12"/>
    <w:rsid w:val="00681F32"/>
    <w:rsid w:val="00686690"/>
    <w:rsid w:val="0069083D"/>
    <w:rsid w:val="00692A19"/>
    <w:rsid w:val="00692D14"/>
    <w:rsid w:val="0069503A"/>
    <w:rsid w:val="006A29E0"/>
    <w:rsid w:val="006A67D6"/>
    <w:rsid w:val="006B2105"/>
    <w:rsid w:val="006B432F"/>
    <w:rsid w:val="006B53D7"/>
    <w:rsid w:val="006B7253"/>
    <w:rsid w:val="006C468D"/>
    <w:rsid w:val="006C607D"/>
    <w:rsid w:val="006E097F"/>
    <w:rsid w:val="006E0CCE"/>
    <w:rsid w:val="006E5363"/>
    <w:rsid w:val="006E5BE2"/>
    <w:rsid w:val="006F0B2F"/>
    <w:rsid w:val="006F2DD5"/>
    <w:rsid w:val="006F7A62"/>
    <w:rsid w:val="00701FBD"/>
    <w:rsid w:val="0070294E"/>
    <w:rsid w:val="00702AAE"/>
    <w:rsid w:val="007046C5"/>
    <w:rsid w:val="00714BF0"/>
    <w:rsid w:val="00717DA0"/>
    <w:rsid w:val="00722F09"/>
    <w:rsid w:val="007234B9"/>
    <w:rsid w:val="00726B47"/>
    <w:rsid w:val="00732C90"/>
    <w:rsid w:val="007459BA"/>
    <w:rsid w:val="00745BFB"/>
    <w:rsid w:val="0075413A"/>
    <w:rsid w:val="00756A0D"/>
    <w:rsid w:val="00763946"/>
    <w:rsid w:val="00766E8F"/>
    <w:rsid w:val="00776654"/>
    <w:rsid w:val="00777EE4"/>
    <w:rsid w:val="0079032A"/>
    <w:rsid w:val="0079387A"/>
    <w:rsid w:val="007B3889"/>
    <w:rsid w:val="007B3C92"/>
    <w:rsid w:val="007B443B"/>
    <w:rsid w:val="007C2CF0"/>
    <w:rsid w:val="007C6DA9"/>
    <w:rsid w:val="007D7199"/>
    <w:rsid w:val="007E3911"/>
    <w:rsid w:val="007F7606"/>
    <w:rsid w:val="008076C9"/>
    <w:rsid w:val="00814039"/>
    <w:rsid w:val="008203C0"/>
    <w:rsid w:val="00827E50"/>
    <w:rsid w:val="00842922"/>
    <w:rsid w:val="008461E0"/>
    <w:rsid w:val="0086133B"/>
    <w:rsid w:val="00874440"/>
    <w:rsid w:val="0088007E"/>
    <w:rsid w:val="00886511"/>
    <w:rsid w:val="00887D1F"/>
    <w:rsid w:val="008917A8"/>
    <w:rsid w:val="00892CAC"/>
    <w:rsid w:val="008A08C4"/>
    <w:rsid w:val="008A381D"/>
    <w:rsid w:val="008B33F4"/>
    <w:rsid w:val="008B35A2"/>
    <w:rsid w:val="008D14BE"/>
    <w:rsid w:val="008E3EC5"/>
    <w:rsid w:val="008F59FC"/>
    <w:rsid w:val="008F7617"/>
    <w:rsid w:val="00901081"/>
    <w:rsid w:val="00901770"/>
    <w:rsid w:val="00902477"/>
    <w:rsid w:val="00902B03"/>
    <w:rsid w:val="00904CBE"/>
    <w:rsid w:val="0091346B"/>
    <w:rsid w:val="00920F9B"/>
    <w:rsid w:val="00930279"/>
    <w:rsid w:val="009319E3"/>
    <w:rsid w:val="00932DE7"/>
    <w:rsid w:val="00934A78"/>
    <w:rsid w:val="00941F8D"/>
    <w:rsid w:val="0094489E"/>
    <w:rsid w:val="00944E99"/>
    <w:rsid w:val="00951A9F"/>
    <w:rsid w:val="00955B14"/>
    <w:rsid w:val="00966C1F"/>
    <w:rsid w:val="00972E55"/>
    <w:rsid w:val="00974C9F"/>
    <w:rsid w:val="00976CBE"/>
    <w:rsid w:val="009777EA"/>
    <w:rsid w:val="00991408"/>
    <w:rsid w:val="0099454A"/>
    <w:rsid w:val="00994664"/>
    <w:rsid w:val="009B286A"/>
    <w:rsid w:val="009B715D"/>
    <w:rsid w:val="009C77CB"/>
    <w:rsid w:val="009F711B"/>
    <w:rsid w:val="00A01808"/>
    <w:rsid w:val="00A12DC2"/>
    <w:rsid w:val="00A14BD4"/>
    <w:rsid w:val="00A22ECC"/>
    <w:rsid w:val="00A22EFE"/>
    <w:rsid w:val="00A26234"/>
    <w:rsid w:val="00A348A0"/>
    <w:rsid w:val="00A3542E"/>
    <w:rsid w:val="00A36FB8"/>
    <w:rsid w:val="00A43331"/>
    <w:rsid w:val="00A4510A"/>
    <w:rsid w:val="00A750DD"/>
    <w:rsid w:val="00A83822"/>
    <w:rsid w:val="00A91901"/>
    <w:rsid w:val="00A94DD9"/>
    <w:rsid w:val="00AA3377"/>
    <w:rsid w:val="00AB23F1"/>
    <w:rsid w:val="00AC1276"/>
    <w:rsid w:val="00AC6BAF"/>
    <w:rsid w:val="00AD17D9"/>
    <w:rsid w:val="00AD49CE"/>
    <w:rsid w:val="00AE48C6"/>
    <w:rsid w:val="00AF33BC"/>
    <w:rsid w:val="00B049B5"/>
    <w:rsid w:val="00B119B0"/>
    <w:rsid w:val="00B413AB"/>
    <w:rsid w:val="00B448E8"/>
    <w:rsid w:val="00B55344"/>
    <w:rsid w:val="00B56B9B"/>
    <w:rsid w:val="00B57457"/>
    <w:rsid w:val="00B66B6F"/>
    <w:rsid w:val="00B722FB"/>
    <w:rsid w:val="00B74963"/>
    <w:rsid w:val="00B80F18"/>
    <w:rsid w:val="00BA0463"/>
    <w:rsid w:val="00BA1953"/>
    <w:rsid w:val="00BA2EDA"/>
    <w:rsid w:val="00BA696A"/>
    <w:rsid w:val="00BB006C"/>
    <w:rsid w:val="00BB726F"/>
    <w:rsid w:val="00BD099A"/>
    <w:rsid w:val="00BF5920"/>
    <w:rsid w:val="00C05019"/>
    <w:rsid w:val="00C10F2F"/>
    <w:rsid w:val="00C36CE4"/>
    <w:rsid w:val="00C379A1"/>
    <w:rsid w:val="00C4209F"/>
    <w:rsid w:val="00C50DB7"/>
    <w:rsid w:val="00C53D15"/>
    <w:rsid w:val="00C64ADD"/>
    <w:rsid w:val="00C64BE9"/>
    <w:rsid w:val="00C6625A"/>
    <w:rsid w:val="00C76E96"/>
    <w:rsid w:val="00C83BB9"/>
    <w:rsid w:val="00C923A7"/>
    <w:rsid w:val="00C925EC"/>
    <w:rsid w:val="00C93375"/>
    <w:rsid w:val="00C95B89"/>
    <w:rsid w:val="00CA0763"/>
    <w:rsid w:val="00CA300D"/>
    <w:rsid w:val="00CC227B"/>
    <w:rsid w:val="00CC5194"/>
    <w:rsid w:val="00CD027C"/>
    <w:rsid w:val="00CD5B0C"/>
    <w:rsid w:val="00CE5895"/>
    <w:rsid w:val="00D07BF6"/>
    <w:rsid w:val="00D14861"/>
    <w:rsid w:val="00D21DF0"/>
    <w:rsid w:val="00D22A92"/>
    <w:rsid w:val="00D24458"/>
    <w:rsid w:val="00D42665"/>
    <w:rsid w:val="00D435E1"/>
    <w:rsid w:val="00D509D9"/>
    <w:rsid w:val="00D51A91"/>
    <w:rsid w:val="00D57681"/>
    <w:rsid w:val="00D60A81"/>
    <w:rsid w:val="00D67FAE"/>
    <w:rsid w:val="00D74D80"/>
    <w:rsid w:val="00D812EC"/>
    <w:rsid w:val="00DA05FF"/>
    <w:rsid w:val="00DA69FF"/>
    <w:rsid w:val="00DB2491"/>
    <w:rsid w:val="00DB76E9"/>
    <w:rsid w:val="00DC015D"/>
    <w:rsid w:val="00DC0CD7"/>
    <w:rsid w:val="00DC0E60"/>
    <w:rsid w:val="00DD3B34"/>
    <w:rsid w:val="00DD6118"/>
    <w:rsid w:val="00DD7E59"/>
    <w:rsid w:val="00DE0369"/>
    <w:rsid w:val="00DE56F3"/>
    <w:rsid w:val="00DE6144"/>
    <w:rsid w:val="00DE6300"/>
    <w:rsid w:val="00DF3420"/>
    <w:rsid w:val="00DF4675"/>
    <w:rsid w:val="00E17817"/>
    <w:rsid w:val="00E241F6"/>
    <w:rsid w:val="00E2610D"/>
    <w:rsid w:val="00E3731D"/>
    <w:rsid w:val="00E40C41"/>
    <w:rsid w:val="00E4718F"/>
    <w:rsid w:val="00E51E3F"/>
    <w:rsid w:val="00E52E10"/>
    <w:rsid w:val="00E56E16"/>
    <w:rsid w:val="00E667AC"/>
    <w:rsid w:val="00E82AB6"/>
    <w:rsid w:val="00E87371"/>
    <w:rsid w:val="00E90152"/>
    <w:rsid w:val="00EA0A0A"/>
    <w:rsid w:val="00EA34D8"/>
    <w:rsid w:val="00EB2A3E"/>
    <w:rsid w:val="00EC395D"/>
    <w:rsid w:val="00EC49E7"/>
    <w:rsid w:val="00EC4CF0"/>
    <w:rsid w:val="00EE03BD"/>
    <w:rsid w:val="00EF4FBC"/>
    <w:rsid w:val="00F0568C"/>
    <w:rsid w:val="00F062AA"/>
    <w:rsid w:val="00F16137"/>
    <w:rsid w:val="00F23F1B"/>
    <w:rsid w:val="00F42172"/>
    <w:rsid w:val="00F5292E"/>
    <w:rsid w:val="00F55343"/>
    <w:rsid w:val="00F64533"/>
    <w:rsid w:val="00F76811"/>
    <w:rsid w:val="00F82019"/>
    <w:rsid w:val="00F82B62"/>
    <w:rsid w:val="00F86351"/>
    <w:rsid w:val="00F956E3"/>
    <w:rsid w:val="00F97262"/>
    <w:rsid w:val="00FA1B62"/>
    <w:rsid w:val="00FA1D7F"/>
    <w:rsid w:val="00FB2E9A"/>
    <w:rsid w:val="00FB6F05"/>
    <w:rsid w:val="00FC10BC"/>
    <w:rsid w:val="00FC2DE1"/>
    <w:rsid w:val="00FD1829"/>
    <w:rsid w:val="00FD261B"/>
    <w:rsid w:val="00FD3E8E"/>
    <w:rsid w:val="00FD4DE6"/>
    <w:rsid w:val="00FD5CEE"/>
    <w:rsid w:val="00FD6CEE"/>
    <w:rsid w:val="00FF46D3"/>
    <w:rsid w:val="00FF549F"/>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DDE93D"/>
  <w15:docId w15:val="{A8A6F7AD-45A0-4552-87CF-6C1686EE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36"/>
    <w:rPr>
      <w:rFonts w:ascii="Verdana" w:hAnsi="Verdana"/>
      <w:color w:val="283284" w:themeColor="text1"/>
      <w:sz w:val="20"/>
    </w:rPr>
  </w:style>
  <w:style w:type="paragraph" w:styleId="Heading1">
    <w:name w:val="heading 1"/>
    <w:aliases w:val="Numbered - 1,h1,Paragraph,Section,Section Heading,Lev 1,1.,AITS 1,AITS Main Heading,CBC Heading 1,Lev 11,Numbered - 11,Lev 12,Numbered - 12,Lev 13,Numbered - 13,SECTION,Hoofdstukkop"/>
    <w:basedOn w:val="Normal"/>
    <w:next w:val="Normal"/>
    <w:link w:val="Heading1Char"/>
    <w:qFormat/>
    <w:rsid w:val="0059713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827E50"/>
    <w:pPr>
      <w:keepNext/>
      <w:keepLines/>
      <w:spacing w:before="200" w:after="0"/>
      <w:outlineLvl w:val="1"/>
    </w:pPr>
    <w:rPr>
      <w:rFonts w:asciiTheme="majorHAnsi" w:eastAsiaTheme="majorEastAsia" w:hAnsiTheme="majorHAnsi" w:cstheme="majorBidi"/>
      <w:b/>
      <w:bCs/>
      <w:color w:val="283284" w:themeColor="accent1"/>
      <w:sz w:val="26"/>
      <w:szCs w:val="26"/>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F5292E"/>
    <w:pPr>
      <w:keepNext/>
      <w:keepLines/>
      <w:spacing w:before="40" w:after="0"/>
      <w:outlineLvl w:val="2"/>
    </w:pPr>
    <w:rPr>
      <w:rFonts w:asciiTheme="majorHAnsi" w:eastAsiaTheme="majorEastAsia" w:hAnsiTheme="majorHAnsi" w:cstheme="majorBidi"/>
      <w:color w:val="141841" w:themeColor="accent1" w:themeShade="7F"/>
      <w:sz w:val="24"/>
      <w:szCs w:val="24"/>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qFormat/>
    <w:rsid w:val="00F5292E"/>
    <w:pPr>
      <w:tabs>
        <w:tab w:val="left" w:pos="3113"/>
      </w:tabs>
      <w:spacing w:before="200" w:after="60" w:line="240" w:lineRule="auto"/>
      <w:ind w:left="3122" w:hanging="714"/>
      <w:jc w:val="both"/>
      <w:outlineLvl w:val="3"/>
    </w:pPr>
    <w:rPr>
      <w:rFonts w:ascii="Arial" w:eastAsia="Times New Roman" w:hAnsi="Arial" w:cs="Times New Roman"/>
      <w:color w:val="auto"/>
      <w:szCs w:val="20"/>
    </w:rPr>
  </w:style>
  <w:style w:type="paragraph" w:styleId="Heading5">
    <w:name w:val="heading 5"/>
    <w:aliases w:val="Heading,T:,h5,Numbered - 5,(A),Level 3 - i"/>
    <w:basedOn w:val="Normal"/>
    <w:next w:val="Normal"/>
    <w:link w:val="Heading5Char"/>
    <w:unhideWhenUsed/>
    <w:qFormat/>
    <w:rsid w:val="00814039"/>
    <w:pPr>
      <w:keepNext/>
      <w:keepLines/>
      <w:spacing w:before="40" w:after="0"/>
      <w:outlineLvl w:val="4"/>
    </w:pPr>
    <w:rPr>
      <w:rFonts w:asciiTheme="majorHAnsi" w:eastAsiaTheme="majorEastAsia" w:hAnsiTheme="majorHAnsi" w:cstheme="majorBidi"/>
      <w:color w:val="1E2562" w:themeColor="accent1" w:themeShade="BF"/>
    </w:rPr>
  </w:style>
  <w:style w:type="paragraph" w:styleId="Heading6">
    <w:name w:val="heading 6"/>
    <w:aliases w:val="Bp"/>
    <w:basedOn w:val="Normal"/>
    <w:next w:val="Normal"/>
    <w:link w:val="Heading6Char"/>
    <w:qFormat/>
    <w:rsid w:val="00F5292E"/>
    <w:pPr>
      <w:tabs>
        <w:tab w:val="left" w:pos="4553"/>
      </w:tabs>
      <w:spacing w:before="200" w:after="60" w:line="240" w:lineRule="auto"/>
      <w:ind w:left="4564" w:hanging="728"/>
      <w:jc w:val="both"/>
      <w:outlineLvl w:val="5"/>
    </w:pPr>
    <w:rPr>
      <w:rFonts w:ascii="Arial" w:eastAsia="Times New Roman" w:hAnsi="Arial" w:cs="Times New Roman"/>
      <w:color w:val="auto"/>
      <w:szCs w:val="20"/>
    </w:rPr>
  </w:style>
  <w:style w:type="paragraph" w:styleId="Heading7">
    <w:name w:val="heading 7"/>
    <w:basedOn w:val="Normal"/>
    <w:next w:val="Normal"/>
    <w:link w:val="Heading7Char"/>
    <w:qFormat/>
    <w:rsid w:val="00F5292E"/>
    <w:pPr>
      <w:tabs>
        <w:tab w:val="left" w:pos="5278"/>
      </w:tabs>
      <w:spacing w:before="200" w:after="60" w:line="240" w:lineRule="auto"/>
      <w:ind w:left="5264" w:hanging="700"/>
      <w:jc w:val="both"/>
      <w:outlineLvl w:val="6"/>
    </w:pPr>
    <w:rPr>
      <w:rFonts w:ascii="Arial" w:eastAsia="Times New Roman" w:hAnsi="Arial" w:cs="Times New Roman"/>
      <w:color w:val="auto"/>
      <w:szCs w:val="20"/>
    </w:rPr>
  </w:style>
  <w:style w:type="paragraph" w:styleId="Heading8">
    <w:name w:val="heading 8"/>
    <w:basedOn w:val="Normal"/>
    <w:next w:val="Normal"/>
    <w:link w:val="Heading8Char"/>
    <w:qFormat/>
    <w:rsid w:val="00F5292E"/>
    <w:pPr>
      <w:tabs>
        <w:tab w:val="left" w:pos="5993"/>
      </w:tabs>
      <w:spacing w:before="200" w:after="60" w:line="240" w:lineRule="auto"/>
      <w:ind w:left="6005" w:hanging="727"/>
      <w:jc w:val="both"/>
      <w:outlineLvl w:val="7"/>
    </w:pPr>
    <w:rPr>
      <w:rFonts w:ascii="Arial" w:eastAsia="Times New Roman" w:hAnsi="Arial" w:cs="Times New Roman"/>
      <w:color w:val="auto"/>
      <w:szCs w:val="20"/>
    </w:rPr>
  </w:style>
  <w:style w:type="paragraph" w:styleId="Heading9">
    <w:name w:val="heading 9"/>
    <w:basedOn w:val="Normal"/>
    <w:next w:val="Normal"/>
    <w:link w:val="Heading9Char"/>
    <w:qFormat/>
    <w:rsid w:val="00F5292E"/>
    <w:pPr>
      <w:tabs>
        <w:tab w:val="left" w:pos="6713"/>
      </w:tabs>
      <w:spacing w:before="200" w:after="60" w:line="240" w:lineRule="auto"/>
      <w:ind w:left="6719" w:hanging="714"/>
      <w:jc w:val="both"/>
      <w:outlineLvl w:val="8"/>
    </w:pPr>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C9F"/>
  </w:style>
  <w:style w:type="paragraph" w:styleId="Footer">
    <w:name w:val="footer"/>
    <w:basedOn w:val="Normal"/>
    <w:link w:val="FooterChar"/>
    <w:uiPriority w:val="99"/>
    <w:unhideWhenUsed/>
    <w:rsid w:val="0097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C9F"/>
  </w:style>
  <w:style w:type="paragraph" w:styleId="BalloonText">
    <w:name w:val="Balloon Text"/>
    <w:basedOn w:val="Normal"/>
    <w:link w:val="BalloonTextChar"/>
    <w:uiPriority w:val="99"/>
    <w:semiHidden/>
    <w:unhideWhenUsed/>
    <w:rsid w:val="0097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9F"/>
    <w:rPr>
      <w:rFonts w:ascii="Tahoma" w:hAnsi="Tahoma" w:cs="Tahoma"/>
      <w:sz w:val="16"/>
      <w:szCs w:val="1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uiPriority w:val="9"/>
    <w:rsid w:val="00597136"/>
    <w:rPr>
      <w:rFonts w:asciiTheme="majorHAnsi" w:eastAsiaTheme="majorEastAsia" w:hAnsiTheme="majorHAnsi" w:cstheme="majorBidi"/>
      <w:b/>
      <w:bCs/>
      <w:color w:val="283284" w:themeColor="text1"/>
      <w:sz w:val="28"/>
      <w:szCs w:val="28"/>
    </w:rPr>
  </w:style>
  <w:style w:type="character" w:styleId="Strong">
    <w:name w:val="Strong"/>
    <w:basedOn w:val="DefaultParagraphFont"/>
    <w:uiPriority w:val="22"/>
    <w:qFormat/>
    <w:rsid w:val="00597136"/>
    <w:rPr>
      <w:b/>
      <w:bCs/>
      <w:color w:val="auto"/>
    </w:rPr>
  </w:style>
  <w:style w:type="paragraph" w:styleId="NoSpacing">
    <w:name w:val="No Spacing"/>
    <w:uiPriority w:val="1"/>
    <w:qFormat/>
    <w:rsid w:val="00DC0CD7"/>
    <w:pPr>
      <w:spacing w:after="0" w:line="240" w:lineRule="auto"/>
    </w:pPr>
    <w:rPr>
      <w:rFonts w:ascii="Verdana" w:hAnsi="Verdana"/>
      <w:color w:val="283284" w:themeColor="text1"/>
      <w:sz w:val="20"/>
    </w:rPr>
  </w:style>
  <w:style w:type="paragraph" w:styleId="Title">
    <w:name w:val="Title"/>
    <w:basedOn w:val="Normal"/>
    <w:next w:val="Normal"/>
    <w:link w:val="TitleChar"/>
    <w:uiPriority w:val="10"/>
    <w:qFormat/>
    <w:rsid w:val="00372306"/>
    <w:pPr>
      <w:pBdr>
        <w:bottom w:val="single" w:sz="8" w:space="4" w:color="283284"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72306"/>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uiPriority w:val="59"/>
    <w:rsid w:val="0037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uiPriority w:val="9"/>
    <w:rsid w:val="00827E50"/>
    <w:rPr>
      <w:rFonts w:asciiTheme="majorHAnsi" w:eastAsiaTheme="majorEastAsia" w:hAnsiTheme="majorHAnsi" w:cstheme="majorBidi"/>
      <w:b/>
      <w:bCs/>
      <w:color w:val="283284" w:themeColor="accent1"/>
      <w:sz w:val="26"/>
      <w:szCs w:val="26"/>
    </w:rPr>
  </w:style>
  <w:style w:type="paragraph" w:styleId="ListParagraph">
    <w:name w:val="List Paragraph"/>
    <w:basedOn w:val="Normal"/>
    <w:qFormat/>
    <w:rsid w:val="001F33AF"/>
    <w:pPr>
      <w:ind w:left="720"/>
      <w:contextualSpacing/>
    </w:pPr>
    <w:rPr>
      <w:rFonts w:asciiTheme="minorHAnsi" w:hAnsiTheme="minorHAnsi"/>
      <w:color w:val="auto"/>
      <w:sz w:val="22"/>
    </w:rPr>
  </w:style>
  <w:style w:type="character" w:styleId="CommentReference">
    <w:name w:val="annotation reference"/>
    <w:basedOn w:val="DefaultParagraphFont"/>
    <w:unhideWhenUsed/>
    <w:rsid w:val="001F33AF"/>
    <w:rPr>
      <w:sz w:val="16"/>
      <w:szCs w:val="16"/>
    </w:rPr>
  </w:style>
  <w:style w:type="paragraph" w:styleId="CommentText">
    <w:name w:val="annotation text"/>
    <w:basedOn w:val="Normal"/>
    <w:link w:val="CommentTextChar"/>
    <w:unhideWhenUsed/>
    <w:rsid w:val="001F33AF"/>
    <w:pPr>
      <w:spacing w:line="240" w:lineRule="auto"/>
    </w:pPr>
    <w:rPr>
      <w:rFonts w:asciiTheme="minorHAnsi" w:hAnsiTheme="minorHAnsi"/>
      <w:color w:val="auto"/>
      <w:szCs w:val="20"/>
    </w:rPr>
  </w:style>
  <w:style w:type="character" w:customStyle="1" w:styleId="CommentTextChar">
    <w:name w:val="Comment Text Char"/>
    <w:basedOn w:val="DefaultParagraphFont"/>
    <w:link w:val="CommentText"/>
    <w:rsid w:val="001F33AF"/>
    <w:rPr>
      <w:sz w:val="20"/>
      <w:szCs w:val="20"/>
    </w:rPr>
  </w:style>
  <w:style w:type="character" w:styleId="Hyperlink">
    <w:name w:val="Hyperlink"/>
    <w:basedOn w:val="DefaultParagraphFont"/>
    <w:uiPriority w:val="99"/>
    <w:unhideWhenUsed/>
    <w:rsid w:val="00384D3B"/>
    <w:rPr>
      <w:color w:val="283284" w:themeColor="hyperlink"/>
      <w:u w:val="single"/>
    </w:rPr>
  </w:style>
  <w:style w:type="character" w:customStyle="1" w:styleId="UnresolvedMention1">
    <w:name w:val="Unresolved Mention1"/>
    <w:basedOn w:val="DefaultParagraphFont"/>
    <w:uiPriority w:val="99"/>
    <w:semiHidden/>
    <w:unhideWhenUsed/>
    <w:rsid w:val="00384D3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8007E"/>
    <w:rPr>
      <w:rFonts w:ascii="Verdana" w:hAnsi="Verdana"/>
      <w:b/>
      <w:bCs/>
      <w:color w:val="283284" w:themeColor="text1"/>
    </w:rPr>
  </w:style>
  <w:style w:type="character" w:customStyle="1" w:styleId="CommentSubjectChar">
    <w:name w:val="Comment Subject Char"/>
    <w:basedOn w:val="CommentTextChar"/>
    <w:link w:val="CommentSubject"/>
    <w:uiPriority w:val="99"/>
    <w:semiHidden/>
    <w:rsid w:val="0088007E"/>
    <w:rPr>
      <w:rFonts w:ascii="Verdana" w:hAnsi="Verdana"/>
      <w:b/>
      <w:bCs/>
      <w:color w:val="283284" w:themeColor="text1"/>
      <w:sz w:val="20"/>
      <w:szCs w:val="20"/>
    </w:rPr>
  </w:style>
  <w:style w:type="character" w:customStyle="1" w:styleId="Heading5Char">
    <w:name w:val="Heading 5 Char"/>
    <w:aliases w:val="Heading Char,T: Char,h5 Char,Numbered - 5 Char,(A) Char,Level 3 - i Char"/>
    <w:basedOn w:val="DefaultParagraphFont"/>
    <w:link w:val="Heading5"/>
    <w:uiPriority w:val="9"/>
    <w:semiHidden/>
    <w:rsid w:val="00814039"/>
    <w:rPr>
      <w:rFonts w:asciiTheme="majorHAnsi" w:eastAsiaTheme="majorEastAsia" w:hAnsiTheme="majorHAnsi" w:cstheme="majorBidi"/>
      <w:color w:val="1E2562" w:themeColor="accent1" w:themeShade="BF"/>
      <w:sz w:val="20"/>
    </w:rPr>
  </w:style>
  <w:style w:type="paragraph" w:customStyle="1" w:styleId="Default">
    <w:name w:val="Default"/>
    <w:rsid w:val="00814039"/>
    <w:pPr>
      <w:autoSpaceDE w:val="0"/>
      <w:autoSpaceDN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203C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lement-invisible">
    <w:name w:val="element-invisible"/>
    <w:basedOn w:val="DefaultParagraphFont"/>
    <w:rsid w:val="008203C0"/>
  </w:style>
  <w:style w:type="character" w:customStyle="1" w:styleId="DeltaViewInsertion">
    <w:name w:val="DeltaView Insertion"/>
    <w:rsid w:val="00450060"/>
    <w:rPr>
      <w:color w:val="0000FF"/>
      <w:u w:val="single"/>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uiPriority w:val="9"/>
    <w:semiHidden/>
    <w:rsid w:val="00F5292E"/>
    <w:rPr>
      <w:rFonts w:asciiTheme="majorHAnsi" w:eastAsiaTheme="majorEastAsia" w:hAnsiTheme="majorHAnsi" w:cstheme="majorBidi"/>
      <w:color w:val="141841" w:themeColor="accent1" w:themeShade="7F"/>
      <w:sz w:val="24"/>
      <w:szCs w:val="24"/>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F5292E"/>
    <w:rPr>
      <w:rFonts w:ascii="Arial" w:eastAsia="Times New Roman" w:hAnsi="Arial" w:cs="Times New Roman"/>
      <w:sz w:val="20"/>
      <w:szCs w:val="20"/>
    </w:rPr>
  </w:style>
  <w:style w:type="character" w:customStyle="1" w:styleId="Heading6Char">
    <w:name w:val="Heading 6 Char"/>
    <w:aliases w:val="Bp Char"/>
    <w:basedOn w:val="DefaultParagraphFont"/>
    <w:link w:val="Heading6"/>
    <w:rsid w:val="00F5292E"/>
    <w:rPr>
      <w:rFonts w:ascii="Arial" w:eastAsia="Times New Roman" w:hAnsi="Arial" w:cs="Times New Roman"/>
      <w:sz w:val="20"/>
      <w:szCs w:val="20"/>
    </w:rPr>
  </w:style>
  <w:style w:type="character" w:customStyle="1" w:styleId="Heading7Char">
    <w:name w:val="Heading 7 Char"/>
    <w:basedOn w:val="DefaultParagraphFont"/>
    <w:link w:val="Heading7"/>
    <w:rsid w:val="00F5292E"/>
    <w:rPr>
      <w:rFonts w:ascii="Arial" w:eastAsia="Times New Roman" w:hAnsi="Arial" w:cs="Times New Roman"/>
      <w:sz w:val="20"/>
      <w:szCs w:val="20"/>
    </w:rPr>
  </w:style>
  <w:style w:type="character" w:customStyle="1" w:styleId="Heading8Char">
    <w:name w:val="Heading 8 Char"/>
    <w:basedOn w:val="DefaultParagraphFont"/>
    <w:link w:val="Heading8"/>
    <w:rsid w:val="00F5292E"/>
    <w:rPr>
      <w:rFonts w:ascii="Arial" w:eastAsia="Times New Roman" w:hAnsi="Arial" w:cs="Times New Roman"/>
      <w:sz w:val="20"/>
      <w:szCs w:val="20"/>
    </w:rPr>
  </w:style>
  <w:style w:type="character" w:customStyle="1" w:styleId="Heading9Char">
    <w:name w:val="Heading 9 Char"/>
    <w:basedOn w:val="DefaultParagraphFont"/>
    <w:link w:val="Heading9"/>
    <w:rsid w:val="00F5292E"/>
    <w:rPr>
      <w:rFonts w:ascii="Arial" w:eastAsia="Times New Roman" w:hAnsi="Arial" w:cs="Times New Roman"/>
      <w:sz w:val="20"/>
      <w:szCs w:val="20"/>
    </w:rPr>
  </w:style>
  <w:style w:type="paragraph" w:customStyle="1" w:styleId="Body1">
    <w:name w:val="Body1"/>
    <w:basedOn w:val="Normal"/>
    <w:link w:val="Body1Char"/>
    <w:rsid w:val="00F5292E"/>
    <w:pPr>
      <w:spacing w:before="200" w:after="60" w:line="240" w:lineRule="auto"/>
      <w:ind w:left="720"/>
      <w:jc w:val="both"/>
    </w:pPr>
    <w:rPr>
      <w:rFonts w:ascii="Arial" w:eastAsia="Times New Roman" w:hAnsi="Arial" w:cs="Times New Roman"/>
      <w:color w:val="auto"/>
      <w:szCs w:val="20"/>
    </w:rPr>
  </w:style>
  <w:style w:type="paragraph" w:customStyle="1" w:styleId="STBody">
    <w:name w:val="STBody"/>
    <w:basedOn w:val="Normal"/>
    <w:link w:val="STBodyChar"/>
    <w:rsid w:val="00F5292E"/>
    <w:pPr>
      <w:keepNext/>
      <w:spacing w:before="200" w:after="60" w:line="240" w:lineRule="auto"/>
      <w:jc w:val="center"/>
    </w:pPr>
    <w:rPr>
      <w:rFonts w:ascii="Arial" w:eastAsia="Times New Roman" w:hAnsi="Arial" w:cs="Times New Roman"/>
      <w:color w:val="auto"/>
      <w:szCs w:val="20"/>
    </w:rPr>
  </w:style>
  <w:style w:type="character" w:customStyle="1" w:styleId="DeltaViewMoveDestination">
    <w:name w:val="DeltaView Move Destination"/>
    <w:rsid w:val="00F5292E"/>
    <w:rPr>
      <w:color w:val="00C000"/>
      <w:u w:val="double"/>
    </w:rPr>
  </w:style>
  <w:style w:type="character" w:customStyle="1" w:styleId="Body1Char">
    <w:name w:val="Body1 Char"/>
    <w:link w:val="Body1"/>
    <w:rsid w:val="00F5292E"/>
    <w:rPr>
      <w:rFonts w:ascii="Arial" w:eastAsia="Times New Roman" w:hAnsi="Arial" w:cs="Times New Roman"/>
      <w:sz w:val="20"/>
      <w:szCs w:val="20"/>
    </w:rPr>
  </w:style>
  <w:style w:type="character" w:customStyle="1" w:styleId="STBodyChar">
    <w:name w:val="STBody Char"/>
    <w:link w:val="STBody"/>
    <w:rsid w:val="00F5292E"/>
    <w:rPr>
      <w:rFonts w:ascii="Arial" w:eastAsia="Times New Roman" w:hAnsi="Arial" w:cs="Times New Roman"/>
      <w:sz w:val="20"/>
      <w:szCs w:val="20"/>
    </w:rPr>
  </w:style>
  <w:style w:type="paragraph" w:customStyle="1" w:styleId="01-NormInd1-BB">
    <w:name w:val="01-NormInd1-BB"/>
    <w:basedOn w:val="Normal"/>
    <w:rsid w:val="002518DE"/>
    <w:pPr>
      <w:spacing w:after="0" w:line="240" w:lineRule="auto"/>
      <w:ind w:left="720"/>
      <w:jc w:val="both"/>
    </w:pPr>
    <w:rPr>
      <w:rFonts w:ascii="Arial" w:eastAsia="Times New Roman" w:hAnsi="Arial" w:cs="Times New Roman"/>
      <w:color w:val="auto"/>
      <w:sz w:val="22"/>
      <w:szCs w:val="20"/>
    </w:rPr>
  </w:style>
  <w:style w:type="paragraph" w:styleId="Revision">
    <w:name w:val="Revision"/>
    <w:hidden/>
    <w:uiPriority w:val="99"/>
    <w:semiHidden/>
    <w:rsid w:val="00B66B6F"/>
    <w:pPr>
      <w:spacing w:after="0" w:line="240" w:lineRule="auto"/>
    </w:pPr>
    <w:rPr>
      <w:rFonts w:ascii="Verdana" w:hAnsi="Verdana"/>
      <w:color w:val="283284" w:themeColor="text1"/>
      <w:sz w:val="20"/>
    </w:rPr>
  </w:style>
  <w:style w:type="paragraph" w:customStyle="1" w:styleId="Body3">
    <w:name w:val="Body3"/>
    <w:basedOn w:val="Normal"/>
    <w:rsid w:val="00153144"/>
    <w:pPr>
      <w:spacing w:before="200" w:after="60" w:line="240" w:lineRule="auto"/>
      <w:ind w:left="2393"/>
      <w:jc w:val="both"/>
    </w:pPr>
    <w:rPr>
      <w:rFonts w:ascii="Arial" w:eastAsia="Times New Roman" w:hAnsi="Arial" w:cs="Times New Roman"/>
      <w:color w:val="auto"/>
      <w:szCs w:val="20"/>
      <w:lang w:eastAsia="en-GB"/>
    </w:rPr>
  </w:style>
  <w:style w:type="paragraph" w:customStyle="1" w:styleId="SchedClauses">
    <w:name w:val="Sched Clauses"/>
    <w:basedOn w:val="Normal"/>
    <w:link w:val="SchedClausesChar"/>
    <w:rsid w:val="00D60A81"/>
    <w:pPr>
      <w:spacing w:before="200" w:after="60" w:line="240" w:lineRule="auto"/>
      <w:jc w:val="both"/>
    </w:pPr>
    <w:rPr>
      <w:rFonts w:ascii="Arial" w:eastAsia="Times New Roman" w:hAnsi="Arial" w:cs="Times New Roman"/>
      <w:color w:val="auto"/>
      <w:szCs w:val="20"/>
    </w:rPr>
  </w:style>
  <w:style w:type="character" w:customStyle="1" w:styleId="SchedClausesChar">
    <w:name w:val="Sched Clauses Char"/>
    <w:link w:val="SchedClauses"/>
    <w:rsid w:val="00D60A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729410">
      <w:bodyDiv w:val="1"/>
      <w:marLeft w:val="0"/>
      <w:marRight w:val="0"/>
      <w:marTop w:val="0"/>
      <w:marBottom w:val="0"/>
      <w:divBdr>
        <w:top w:val="none" w:sz="0" w:space="0" w:color="auto"/>
        <w:left w:val="none" w:sz="0" w:space="0" w:color="auto"/>
        <w:bottom w:val="none" w:sz="0" w:space="0" w:color="auto"/>
        <w:right w:val="none" w:sz="0" w:space="0" w:color="auto"/>
      </w:divBdr>
      <w:divsChild>
        <w:div w:id="1190994640">
          <w:marLeft w:val="547"/>
          <w:marRight w:val="0"/>
          <w:marTop w:val="0"/>
          <w:marBottom w:val="0"/>
          <w:divBdr>
            <w:top w:val="none" w:sz="0" w:space="0" w:color="auto"/>
            <w:left w:val="none" w:sz="0" w:space="0" w:color="auto"/>
            <w:bottom w:val="none" w:sz="0" w:space="0" w:color="auto"/>
            <w:right w:val="none" w:sz="0" w:space="0" w:color="auto"/>
          </w:divBdr>
        </w:div>
      </w:divsChild>
    </w:div>
    <w:div w:id="8597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at North Care Record">
      <a:dk1>
        <a:srgbClr val="283284"/>
      </a:dk1>
      <a:lt1>
        <a:sysClr val="window" lastClr="FFFFFF"/>
      </a:lt1>
      <a:dk2>
        <a:srgbClr val="000000"/>
      </a:dk2>
      <a:lt2>
        <a:srgbClr val="FFFFFF"/>
      </a:lt2>
      <a:accent1>
        <a:srgbClr val="283284"/>
      </a:accent1>
      <a:accent2>
        <a:srgbClr val="76B72A"/>
      </a:accent2>
      <a:accent3>
        <a:srgbClr val="00A2E1"/>
      </a:accent3>
      <a:accent4>
        <a:srgbClr val="283284"/>
      </a:accent4>
      <a:accent5>
        <a:srgbClr val="76B72A"/>
      </a:accent5>
      <a:accent6>
        <a:srgbClr val="00A2E1"/>
      </a:accent6>
      <a:hlink>
        <a:srgbClr val="283284"/>
      </a:hlink>
      <a:folHlink>
        <a:srgbClr val="76B72A"/>
      </a:folHlink>
    </a:clrScheme>
    <a:fontScheme name="Great North Care Rec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7D60-9A18-40BA-9BC7-7397AF4A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IEUser</dc:creator>
  <cp:lastModifiedBy>Kathryn Common</cp:lastModifiedBy>
  <cp:revision>1</cp:revision>
  <cp:lastPrinted>2020-02-03T23:29:00Z</cp:lastPrinted>
  <dcterms:created xsi:type="dcterms:W3CDTF">2020-10-13T09:38:00Z</dcterms:created>
  <dcterms:modified xsi:type="dcterms:W3CDTF">2020-10-13T09:38:00Z</dcterms:modified>
</cp:coreProperties>
</file>